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91D84D" w14:textId="77777777" w:rsidR="00887B7F" w:rsidRPr="00F03C20" w:rsidRDefault="00AF13AE" w:rsidP="00140B34">
      <w:pPr>
        <w:rPr>
          <w:sz w:val="2"/>
          <w:szCs w:val="2"/>
        </w:rPr>
      </w:pPr>
      <w:r w:rsidRPr="00F03C20">
        <w:rPr>
          <w:sz w:val="2"/>
          <w:szCs w:val="2"/>
        </w:rPr>
        <w:t xml:space="preserve"> </w:t>
      </w:r>
    </w:p>
    <w:p w14:paraId="08691F7C" w14:textId="77777777" w:rsidR="000013D9" w:rsidRDefault="00BB1168" w:rsidP="00BB1168">
      <w:pPr>
        <w:pStyle w:val="Title"/>
        <w:jc w:val="center"/>
      </w:pPr>
      <w:r w:rsidRPr="00F03C20">
        <w:t>Victims, Witnesses and Justice Reform (Scotland) Bill</w:t>
      </w:r>
    </w:p>
    <w:p w14:paraId="2DF20060" w14:textId="681BA38C" w:rsidR="00BB1168" w:rsidRDefault="000013D9" w:rsidP="00BB1168">
      <w:pPr>
        <w:pStyle w:val="Title"/>
        <w:jc w:val="center"/>
      </w:pPr>
      <w:r>
        <w:t>Roundtable event – 10 April 2024</w:t>
      </w:r>
    </w:p>
    <w:p w14:paraId="1BBEE396" w14:textId="77777777" w:rsidR="000013D9" w:rsidRDefault="000013D9" w:rsidP="000013D9">
      <w:pPr>
        <w:pStyle w:val="Heading3"/>
        <w:numPr>
          <w:ilvl w:val="0"/>
          <w:numId w:val="0"/>
        </w:numPr>
      </w:pPr>
    </w:p>
    <w:p w14:paraId="3A4EDB52" w14:textId="0511ED07" w:rsidR="000013D9" w:rsidRPr="000013D9" w:rsidRDefault="000013D9" w:rsidP="000013D9">
      <w:pPr>
        <w:pStyle w:val="Heading3"/>
        <w:numPr>
          <w:ilvl w:val="0"/>
          <w:numId w:val="0"/>
        </w:numPr>
      </w:pPr>
      <w:r>
        <w:t>In attendance</w:t>
      </w:r>
    </w:p>
    <w:p w14:paraId="2B7A74E8" w14:textId="77777777" w:rsidR="00BB1168" w:rsidRPr="00F03C20" w:rsidRDefault="00BB1168" w:rsidP="00BB1168">
      <w:pPr>
        <w:pStyle w:val="Bulletlist"/>
        <w:numPr>
          <w:ilvl w:val="0"/>
          <w:numId w:val="1"/>
        </w:numPr>
      </w:pPr>
      <w:r w:rsidRPr="00F03C20">
        <w:t xml:space="preserve">Lady Hale – Former Judge of the UK Supreme Court. </w:t>
      </w:r>
    </w:p>
    <w:p w14:paraId="13E3C4AC" w14:textId="77777777" w:rsidR="00BB1168" w:rsidRPr="00F03C20" w:rsidRDefault="00BB1168" w:rsidP="00BB1168">
      <w:pPr>
        <w:pStyle w:val="Bulletlist"/>
        <w:numPr>
          <w:ilvl w:val="0"/>
          <w:numId w:val="1"/>
        </w:numPr>
      </w:pPr>
      <w:r w:rsidRPr="00F03C20">
        <w:t>Sheila Webster – Law Society of Scotland (LSS) President.</w:t>
      </w:r>
    </w:p>
    <w:p w14:paraId="23FCAC8A" w14:textId="77777777" w:rsidR="00BB1168" w:rsidRPr="00F03C20" w:rsidRDefault="00BB1168" w:rsidP="00BB1168">
      <w:pPr>
        <w:pStyle w:val="Bulletlist"/>
        <w:numPr>
          <w:ilvl w:val="0"/>
          <w:numId w:val="1"/>
        </w:numPr>
      </w:pPr>
      <w:r w:rsidRPr="00F03C20">
        <w:t>Patricia Thom – LSS Elected Vice President.</w:t>
      </w:r>
    </w:p>
    <w:p w14:paraId="2F73EA7F" w14:textId="77777777" w:rsidR="00BB1168" w:rsidRPr="00F03C20" w:rsidRDefault="00BB1168" w:rsidP="00BB1168">
      <w:pPr>
        <w:pStyle w:val="Bulletlist"/>
        <w:numPr>
          <w:ilvl w:val="0"/>
          <w:numId w:val="1"/>
        </w:numPr>
      </w:pPr>
      <w:r w:rsidRPr="00F03C20">
        <w:t>Gail Russell – Member of the Criminal Law Committee of the LSS.</w:t>
      </w:r>
    </w:p>
    <w:p w14:paraId="0CF7E51A" w14:textId="77777777" w:rsidR="00BB1168" w:rsidRPr="00F03C20" w:rsidRDefault="00BB1168" w:rsidP="00BB1168">
      <w:pPr>
        <w:pStyle w:val="Bulletlist"/>
        <w:numPr>
          <w:ilvl w:val="0"/>
          <w:numId w:val="1"/>
        </w:numPr>
      </w:pPr>
      <w:r w:rsidRPr="00F03C20">
        <w:t>Dr Gabrielle Watson – Chancellor’s Fellow at the University of Edinburgh.</w:t>
      </w:r>
    </w:p>
    <w:p w14:paraId="1D1CDD8E" w14:textId="77777777" w:rsidR="00BB1168" w:rsidRPr="00F03C20" w:rsidRDefault="00BB1168" w:rsidP="00BB1168">
      <w:pPr>
        <w:pStyle w:val="Bulletlist"/>
        <w:numPr>
          <w:ilvl w:val="0"/>
          <w:numId w:val="1"/>
        </w:numPr>
      </w:pPr>
      <w:r w:rsidRPr="00F03C20">
        <w:t>Melodie McIndoe – Senior Advocacy Support Worker at Edinburgh Rape Crisis Centre.</w:t>
      </w:r>
    </w:p>
    <w:p w14:paraId="776C5285" w14:textId="77777777" w:rsidR="00BB1168" w:rsidRPr="00F03C20" w:rsidRDefault="00BB1168" w:rsidP="00BB1168">
      <w:pPr>
        <w:pStyle w:val="Bulletlist"/>
        <w:numPr>
          <w:ilvl w:val="0"/>
          <w:numId w:val="1"/>
        </w:numPr>
      </w:pPr>
      <w:r w:rsidRPr="00F03C20">
        <w:t>Dr Grant Barclay – Early Career Fellow in Evidence and Criminal Law.</w:t>
      </w:r>
    </w:p>
    <w:p w14:paraId="11A6B287" w14:textId="77777777" w:rsidR="00BB1168" w:rsidRPr="00F03C20" w:rsidRDefault="00BB1168" w:rsidP="00BB1168">
      <w:pPr>
        <w:pStyle w:val="Bulletlist"/>
        <w:numPr>
          <w:ilvl w:val="0"/>
          <w:numId w:val="1"/>
        </w:numPr>
      </w:pPr>
      <w:r w:rsidRPr="00F03C20">
        <w:t>Alan McCreadie – Head of Research at the Law Society of Scotland.</w:t>
      </w:r>
    </w:p>
    <w:p w14:paraId="431BA269" w14:textId="77777777" w:rsidR="00BB1168" w:rsidRPr="00F03C20" w:rsidRDefault="00BB1168" w:rsidP="00BB1168">
      <w:pPr>
        <w:pStyle w:val="Bulletlist"/>
        <w:numPr>
          <w:ilvl w:val="0"/>
          <w:numId w:val="1"/>
        </w:numPr>
      </w:pPr>
      <w:r w:rsidRPr="00F03C20">
        <w:t>Seonaid Stevenson-McCabe – Vice Chair JUSTICE Scotland and Lecturer in Law at Glasgow Caledonian University.</w:t>
      </w:r>
    </w:p>
    <w:p w14:paraId="163266EC" w14:textId="77777777" w:rsidR="00BB1168" w:rsidRPr="00F03C20" w:rsidRDefault="00BB1168" w:rsidP="00BB1168">
      <w:pPr>
        <w:pStyle w:val="Bulletlist"/>
        <w:numPr>
          <w:ilvl w:val="0"/>
          <w:numId w:val="1"/>
        </w:numPr>
      </w:pPr>
      <w:r w:rsidRPr="00F03C20">
        <w:t>Jennifer Paton – Head of Policy at the Law Society of Scotland.</w:t>
      </w:r>
    </w:p>
    <w:p w14:paraId="26A317DE" w14:textId="77777777" w:rsidR="00BB1168" w:rsidRPr="00F03C20" w:rsidRDefault="00BB1168" w:rsidP="00BB1168">
      <w:pPr>
        <w:pStyle w:val="Bulletlist"/>
        <w:numPr>
          <w:ilvl w:val="0"/>
          <w:numId w:val="1"/>
        </w:numPr>
      </w:pPr>
      <w:r w:rsidRPr="00F03C20">
        <w:t xml:space="preserve">Ronnie </w:t>
      </w:r>
      <w:proofErr w:type="spellStart"/>
      <w:r w:rsidRPr="00F03C20">
        <w:t>Renucci</w:t>
      </w:r>
      <w:proofErr w:type="spellEnd"/>
      <w:r w:rsidRPr="00F03C20">
        <w:t xml:space="preserve"> KC, Vice Dean of the Faculty of Advocates.</w:t>
      </w:r>
    </w:p>
    <w:p w14:paraId="59D778F6" w14:textId="77777777" w:rsidR="00BB1168" w:rsidRPr="00F03C20" w:rsidRDefault="00BB1168" w:rsidP="00BB1168">
      <w:pPr>
        <w:pStyle w:val="Bulletlist"/>
        <w:numPr>
          <w:ilvl w:val="0"/>
          <w:numId w:val="1"/>
        </w:numPr>
      </w:pPr>
      <w:r w:rsidRPr="00F03C20">
        <w:t>Lord Bonomy - Judge of the International Residual Mechanism for Criminal Tribunals.</w:t>
      </w:r>
    </w:p>
    <w:p w14:paraId="3A4862FD" w14:textId="77777777" w:rsidR="00BB1168" w:rsidRPr="00F03C20" w:rsidRDefault="00BB1168" w:rsidP="00BB1168">
      <w:pPr>
        <w:pStyle w:val="Bulletlist"/>
        <w:numPr>
          <w:ilvl w:val="0"/>
          <w:numId w:val="1"/>
        </w:numPr>
      </w:pPr>
      <w:r w:rsidRPr="00F03C20">
        <w:t>Fiona Robb – Director of Professional Practice and Engagement at the LSS.</w:t>
      </w:r>
    </w:p>
    <w:p w14:paraId="060A53CA" w14:textId="77777777" w:rsidR="00BB1168" w:rsidRPr="00F03C20" w:rsidRDefault="00BB1168" w:rsidP="00BB1168">
      <w:pPr>
        <w:pStyle w:val="Bulletlist"/>
        <w:numPr>
          <w:ilvl w:val="0"/>
          <w:numId w:val="1"/>
        </w:numPr>
      </w:pPr>
      <w:r w:rsidRPr="00F03C20">
        <w:t>Laura Buchan – Procurator Fiscal at the Crown Office and Procurator Fiscal Service (COPFS).</w:t>
      </w:r>
    </w:p>
    <w:p w14:paraId="553D119F" w14:textId="77777777" w:rsidR="00BB1168" w:rsidRPr="00F03C20" w:rsidRDefault="00BB1168" w:rsidP="00BB1168">
      <w:pPr>
        <w:pStyle w:val="Bulletlist"/>
        <w:numPr>
          <w:ilvl w:val="0"/>
          <w:numId w:val="1"/>
        </w:numPr>
      </w:pPr>
      <w:r w:rsidRPr="00F03C20">
        <w:t>Alisdair Macleod – Principal Procurator Fiscal Depute at the COPFS.</w:t>
      </w:r>
    </w:p>
    <w:p w14:paraId="22D9E52B" w14:textId="77777777" w:rsidR="00BB1168" w:rsidRPr="00F03C20" w:rsidRDefault="00BB1168" w:rsidP="00BB1168">
      <w:pPr>
        <w:pStyle w:val="Bulletlist"/>
        <w:numPr>
          <w:ilvl w:val="0"/>
          <w:numId w:val="1"/>
        </w:numPr>
      </w:pPr>
      <w:r w:rsidRPr="00F03C20">
        <w:t>Elena Jenny – Legal Fellow at the Scottish Human Rights Commission.</w:t>
      </w:r>
    </w:p>
    <w:p w14:paraId="1C396562" w14:textId="77777777" w:rsidR="00BB1168" w:rsidRPr="00F03C20" w:rsidRDefault="00BB1168" w:rsidP="00BB1168">
      <w:pPr>
        <w:pStyle w:val="Bulletlist"/>
        <w:numPr>
          <w:ilvl w:val="0"/>
          <w:numId w:val="1"/>
        </w:numPr>
      </w:pPr>
      <w:r w:rsidRPr="00F03C20">
        <w:t>Jan Savage – Executive Director at the Scottish Human Rights Commission.</w:t>
      </w:r>
    </w:p>
    <w:p w14:paraId="60F3345F" w14:textId="77777777" w:rsidR="00BB1168" w:rsidRPr="00F03C20" w:rsidRDefault="00BB1168" w:rsidP="00BB1168">
      <w:pPr>
        <w:pStyle w:val="Bulletlist"/>
        <w:numPr>
          <w:ilvl w:val="0"/>
          <w:numId w:val="1"/>
        </w:numPr>
      </w:pPr>
      <w:r w:rsidRPr="00F03C20">
        <w:t>Linda Towers – Member of the Public Policy Committee at the LSS.</w:t>
      </w:r>
    </w:p>
    <w:p w14:paraId="6D2CFD32" w14:textId="77777777" w:rsidR="00BB1168" w:rsidRPr="00F03C20" w:rsidRDefault="00BB1168" w:rsidP="00BB1168">
      <w:pPr>
        <w:pStyle w:val="Bulletlist"/>
        <w:numPr>
          <w:ilvl w:val="0"/>
          <w:numId w:val="1"/>
        </w:numPr>
      </w:pPr>
      <w:r w:rsidRPr="00F03C20">
        <w:t>Stuart Munro – Convenor of the Criminal Law Committee at the LSS.</w:t>
      </w:r>
    </w:p>
    <w:p w14:paraId="71FA5B73" w14:textId="77777777" w:rsidR="00BB1168" w:rsidRPr="00F03C20" w:rsidRDefault="00BB1168" w:rsidP="00BB1168">
      <w:pPr>
        <w:pStyle w:val="Bulletlist"/>
        <w:numPr>
          <w:ilvl w:val="0"/>
          <w:numId w:val="1"/>
        </w:numPr>
      </w:pPr>
      <w:r w:rsidRPr="00F03C20">
        <w:t>Liliana Torres Jimenez – Policy Executive and Secretary of the Criminal Law Committee at the LSS.</w:t>
      </w:r>
    </w:p>
    <w:p w14:paraId="29265724" w14:textId="77777777" w:rsidR="00BB1168" w:rsidRPr="00F03C20" w:rsidRDefault="00BB1168" w:rsidP="00BB1168">
      <w:pPr>
        <w:pStyle w:val="Bulletlist"/>
        <w:numPr>
          <w:ilvl w:val="0"/>
          <w:numId w:val="1"/>
        </w:numPr>
      </w:pPr>
      <w:r w:rsidRPr="00F03C20">
        <w:t>Sarah Higgins – National Advocacy Project Coordinator at Rape Crisis Scotland.</w:t>
      </w:r>
    </w:p>
    <w:p w14:paraId="3EE9C011" w14:textId="77777777" w:rsidR="00BB1168" w:rsidRPr="00F03C20" w:rsidRDefault="00BB1168" w:rsidP="00BB1168">
      <w:pPr>
        <w:pStyle w:val="Bulletlist"/>
        <w:numPr>
          <w:ilvl w:val="0"/>
          <w:numId w:val="1"/>
        </w:numPr>
      </w:pPr>
      <w:r w:rsidRPr="00F03C20">
        <w:t>Laura Sharp – Member of the Criminal Law Committee at the Law Society of Scotland.</w:t>
      </w:r>
    </w:p>
    <w:p w14:paraId="287A2AAA" w14:textId="77777777" w:rsidR="00BB1168" w:rsidRPr="00F03C20" w:rsidRDefault="00BB1168" w:rsidP="00BB1168">
      <w:pPr>
        <w:pStyle w:val="Bulletlist"/>
        <w:numPr>
          <w:ilvl w:val="0"/>
          <w:numId w:val="1"/>
        </w:numPr>
      </w:pPr>
      <w:r w:rsidRPr="00F03C20">
        <w:t>Lyndsay Fleming – Senior Associate Solicitor at Just Right Scotland.</w:t>
      </w:r>
    </w:p>
    <w:p w14:paraId="71C3711B" w14:textId="77777777" w:rsidR="00BB1168" w:rsidRPr="00F03C20" w:rsidRDefault="00BB1168" w:rsidP="00BB1168">
      <w:pPr>
        <w:pStyle w:val="Bulletlist"/>
        <w:numPr>
          <w:ilvl w:val="0"/>
          <w:numId w:val="1"/>
        </w:numPr>
      </w:pPr>
      <w:r w:rsidRPr="00F03C20">
        <w:t>Craig Dewar – Vice President of the Glasgow Bar Association.</w:t>
      </w:r>
    </w:p>
    <w:p w14:paraId="71D6FF3C" w14:textId="77777777" w:rsidR="00BB1168" w:rsidRPr="00F03C20" w:rsidRDefault="00BB1168" w:rsidP="00BB1168">
      <w:pPr>
        <w:pStyle w:val="Bulletlist"/>
        <w:numPr>
          <w:ilvl w:val="0"/>
          <w:numId w:val="1"/>
        </w:numPr>
      </w:pPr>
      <w:r w:rsidRPr="00F03C20">
        <w:t>Prof Cheryl Thomas – Professor of Judicial Studies at UCL.</w:t>
      </w:r>
    </w:p>
    <w:p w14:paraId="600A8653" w14:textId="77777777" w:rsidR="00BB1168" w:rsidRPr="00F03C20" w:rsidRDefault="00BB1168" w:rsidP="00BB1168">
      <w:pPr>
        <w:pStyle w:val="Bulletlist"/>
        <w:numPr>
          <w:ilvl w:val="0"/>
          <w:numId w:val="0"/>
        </w:numPr>
      </w:pPr>
    </w:p>
    <w:p w14:paraId="0ECFFCCA" w14:textId="77777777" w:rsidR="00BB1168" w:rsidRPr="00F03C20" w:rsidRDefault="00BB1168" w:rsidP="00BB1168">
      <w:pPr>
        <w:pStyle w:val="Bulletlist"/>
        <w:numPr>
          <w:ilvl w:val="0"/>
          <w:numId w:val="0"/>
        </w:numPr>
      </w:pPr>
    </w:p>
    <w:p w14:paraId="5C2194AB" w14:textId="77777777" w:rsidR="00BB1168" w:rsidRPr="00F03C20" w:rsidRDefault="00BB1168" w:rsidP="00BB1168">
      <w:pPr>
        <w:pStyle w:val="Bulletlist"/>
        <w:numPr>
          <w:ilvl w:val="0"/>
          <w:numId w:val="0"/>
        </w:numPr>
        <w:ind w:left="454"/>
      </w:pPr>
    </w:p>
    <w:p w14:paraId="7DA75563" w14:textId="2DF1D246" w:rsidR="008A662B" w:rsidRDefault="008A662B" w:rsidP="008A662B">
      <w:pPr>
        <w:pStyle w:val="Heading3"/>
        <w:numPr>
          <w:ilvl w:val="0"/>
          <w:numId w:val="0"/>
        </w:numPr>
        <w:ind w:left="720"/>
      </w:pPr>
      <w:r>
        <w:lastRenderedPageBreak/>
        <w:t>Notes on the meeting:</w:t>
      </w:r>
    </w:p>
    <w:p w14:paraId="33077E5E" w14:textId="77777777" w:rsidR="008A662B" w:rsidRPr="008A662B" w:rsidRDefault="008A662B" w:rsidP="008A662B"/>
    <w:p w14:paraId="44A311E1" w14:textId="6983BAEF" w:rsidR="009B7F57" w:rsidRPr="00F03C20" w:rsidRDefault="009B7F57" w:rsidP="00BA0AFE">
      <w:pPr>
        <w:pStyle w:val="Subtitle"/>
      </w:pPr>
      <w:r w:rsidRPr="00F03C20">
        <w:t xml:space="preserve">Session 1: Non legislatives measures for improving the criminal justice </w:t>
      </w:r>
      <w:proofErr w:type="gramStart"/>
      <w:r w:rsidRPr="00F03C20">
        <w:t>system</w:t>
      </w:r>
      <w:proofErr w:type="gramEnd"/>
    </w:p>
    <w:p w14:paraId="47003291" w14:textId="6036DEF5" w:rsidR="009B7F57" w:rsidRPr="00F03C20" w:rsidRDefault="00C31187" w:rsidP="009B7F57">
      <w:r w:rsidRPr="00F03C20">
        <w:t xml:space="preserve">In the last roundtable event, some of the attendees expressed </w:t>
      </w:r>
      <w:r w:rsidR="004C38A3" w:rsidRPr="00F03C20">
        <w:t xml:space="preserve">some general concerns on how the Scottish criminal justice system </w:t>
      </w:r>
      <w:r w:rsidR="00665268" w:rsidRPr="00F03C20">
        <w:t xml:space="preserve">deals with complainers of sexual offences. Some of those concerns were related to the information that complainers obtain </w:t>
      </w:r>
      <w:r w:rsidR="00131E51" w:rsidRPr="00F03C20">
        <w:t xml:space="preserve">about the cases they are involved with, the point of contact that they have with the Crown </w:t>
      </w:r>
      <w:r w:rsidR="00563DDA" w:rsidRPr="00F03C20">
        <w:t>Office and Procurator Fiscal Service (COPFS)</w:t>
      </w:r>
      <w:r w:rsidR="00A770A6" w:rsidRPr="00F03C20">
        <w:t xml:space="preserve">, and the lack of preparation that they have before the trial. </w:t>
      </w:r>
    </w:p>
    <w:p w14:paraId="1EE73CCE" w14:textId="77FFFD20" w:rsidR="00392186" w:rsidRDefault="006A45C2" w:rsidP="009B7F57">
      <w:r w:rsidRPr="00F03C20">
        <w:t xml:space="preserve">During the discussion, it was proposed the implementation of an app </w:t>
      </w:r>
      <w:r w:rsidR="00F2760F" w:rsidRPr="00F03C20">
        <w:t xml:space="preserve">for complainers </w:t>
      </w:r>
      <w:r w:rsidR="00F90563" w:rsidRPr="00F03C20">
        <w:t xml:space="preserve">to address some of the problems discussed in the previous session. </w:t>
      </w:r>
      <w:r w:rsidR="00392186">
        <w:t xml:space="preserve">Participants appreciated the value </w:t>
      </w:r>
      <w:r w:rsidR="001329E3">
        <w:t>that</w:t>
      </w:r>
      <w:r w:rsidR="00392186">
        <w:t xml:space="preserve"> an app</w:t>
      </w:r>
      <w:r w:rsidR="0092618E">
        <w:t xml:space="preserve"> could provide. It was noted that some efforts have been done</w:t>
      </w:r>
      <w:r w:rsidR="00985E34">
        <w:t xml:space="preserve"> by the COPFS</w:t>
      </w:r>
      <w:r w:rsidR="0092618E">
        <w:t xml:space="preserve"> to implement </w:t>
      </w:r>
      <w:r w:rsidR="007603BE">
        <w:t xml:space="preserve">Witness Gateway, </w:t>
      </w:r>
      <w:r w:rsidR="00913862">
        <w:t>a</w:t>
      </w:r>
      <w:r w:rsidR="006B0E58">
        <w:t>n app that will provide</w:t>
      </w:r>
      <w:r w:rsidR="0069013F">
        <w:t xml:space="preserve"> some of the information required by complainers in their cases. T</w:t>
      </w:r>
      <w:r w:rsidR="00985E34">
        <w:t xml:space="preserve">his initiative will be in a pilot phase aiming to </w:t>
      </w:r>
      <w:r w:rsidR="00A16B0A">
        <w:t xml:space="preserve">serve as a starting point for future developments. </w:t>
      </w:r>
    </w:p>
    <w:p w14:paraId="56CEABF2" w14:textId="4EA87548" w:rsidR="00A16B0A" w:rsidRPr="007603BE" w:rsidRDefault="00EC708C" w:rsidP="009B7F57">
      <w:r>
        <w:t xml:space="preserve">While some participants recognised the value of technology in assisting complainers and witnesses, </w:t>
      </w:r>
      <w:r w:rsidR="005B1FEA">
        <w:t xml:space="preserve">it was noted that a personal relationship is </w:t>
      </w:r>
      <w:r w:rsidR="000412B4">
        <w:t>unreplaceable.</w:t>
      </w:r>
      <w:r w:rsidR="00483559">
        <w:t xml:space="preserve"> Support</w:t>
      </w:r>
      <w:r w:rsidR="00466F19">
        <w:t xml:space="preserve"> with a human approach in the earliest stages of the criminal process is required. </w:t>
      </w:r>
      <w:r w:rsidR="000412B4">
        <w:t xml:space="preserve"> </w:t>
      </w:r>
      <w:r w:rsidR="009A5999">
        <w:t xml:space="preserve"> </w:t>
      </w:r>
    </w:p>
    <w:p w14:paraId="3CD96490" w14:textId="77777777" w:rsidR="00C26FC7" w:rsidRPr="00F03C20" w:rsidRDefault="00F555FA" w:rsidP="009B7F57">
      <w:r w:rsidRPr="00F03C20">
        <w:t xml:space="preserve">It was also discussed the </w:t>
      </w:r>
      <w:r w:rsidR="003D71C5" w:rsidRPr="00F03C20">
        <w:t xml:space="preserve">negative </w:t>
      </w:r>
      <w:r w:rsidRPr="00F03C20">
        <w:t xml:space="preserve">impact </w:t>
      </w:r>
      <w:r w:rsidR="003D71C5" w:rsidRPr="00F03C20">
        <w:t>that</w:t>
      </w:r>
      <w:r w:rsidRPr="00F03C20">
        <w:t xml:space="preserve"> float</w:t>
      </w:r>
      <w:r w:rsidR="00FB080F" w:rsidRPr="00F03C20">
        <w:t xml:space="preserve">ing trial dates </w:t>
      </w:r>
      <w:r w:rsidR="003D71C5" w:rsidRPr="00F03C20">
        <w:t xml:space="preserve">have </w:t>
      </w:r>
      <w:r w:rsidR="00FB080F" w:rsidRPr="00F03C20">
        <w:t>on complainers and accused</w:t>
      </w:r>
      <w:r w:rsidR="003D71C5" w:rsidRPr="00F03C20">
        <w:t xml:space="preserve"> persons</w:t>
      </w:r>
      <w:r w:rsidR="00FB080F" w:rsidRPr="00F03C20">
        <w:t>.</w:t>
      </w:r>
      <w:r w:rsidR="003D71C5" w:rsidRPr="00F03C20">
        <w:t xml:space="preserve"> However, it was recognised that avoiding them will have a significant resource impact. </w:t>
      </w:r>
    </w:p>
    <w:p w14:paraId="2CEF19FB" w14:textId="4E61A9BA" w:rsidR="006A45C2" w:rsidRPr="00F03C20" w:rsidRDefault="00C26FC7" w:rsidP="009B7F57">
      <w:r w:rsidRPr="00F03C20">
        <w:t xml:space="preserve">Participants also raised their views on the importance of trauma-informed training in law schools. </w:t>
      </w:r>
      <w:r w:rsidR="002101ED" w:rsidRPr="00F03C20">
        <w:t xml:space="preserve">It was discussed that </w:t>
      </w:r>
      <w:r w:rsidR="001A6F6D" w:rsidRPr="00F03C20">
        <w:t xml:space="preserve">this type of training is not currently available for </w:t>
      </w:r>
      <w:r w:rsidR="00BA0AFE" w:rsidRPr="00F03C20">
        <w:t xml:space="preserve">law </w:t>
      </w:r>
      <w:r w:rsidR="001A6F6D" w:rsidRPr="00F03C20">
        <w:t xml:space="preserve">students and some consideration should be given </w:t>
      </w:r>
      <w:r w:rsidR="004933CC" w:rsidRPr="00F03C20">
        <w:t xml:space="preserve">on whether </w:t>
      </w:r>
      <w:r w:rsidR="006651BB" w:rsidRPr="00F03C20">
        <w:t xml:space="preserve">trauma-informed training should be included in the Diploma in Professional Legal Practice. </w:t>
      </w:r>
    </w:p>
    <w:p w14:paraId="4245F77F" w14:textId="68ABFFAD" w:rsidR="00BA0AFE" w:rsidRPr="00F03C20" w:rsidRDefault="00BA0AFE" w:rsidP="00BA0AFE">
      <w:pPr>
        <w:pStyle w:val="Subtitle"/>
      </w:pPr>
      <w:r w:rsidRPr="00F03C20">
        <w:t xml:space="preserve">Session 2: </w:t>
      </w:r>
      <w:r w:rsidR="00E24657" w:rsidRPr="00F03C20">
        <w:t>Session 65 (Pilot of single judge rape trials)</w:t>
      </w:r>
    </w:p>
    <w:p w14:paraId="03CAD0B6" w14:textId="5824909B" w:rsidR="005B21F9" w:rsidRDefault="008130F6" w:rsidP="00E24657">
      <w:r>
        <w:t xml:space="preserve">Some participants noted that there is </w:t>
      </w:r>
      <w:r w:rsidR="009038AC">
        <w:t xml:space="preserve">a lack of clarity in conviction rates for rape and other sexual offences in Scotland. </w:t>
      </w:r>
      <w:r w:rsidR="0009041C">
        <w:t xml:space="preserve">It was noted that the Lord Advocate indicated in her oral evidence session at the Criminal Justice Committee a conviction rate </w:t>
      </w:r>
      <w:r w:rsidR="00CC6659">
        <w:t xml:space="preserve">between 20 to 25% </w:t>
      </w:r>
      <w:r w:rsidR="00627A12">
        <w:t xml:space="preserve">for </w:t>
      </w:r>
      <w:r w:rsidR="00BB4FBB">
        <w:t>acqu</w:t>
      </w:r>
      <w:r w:rsidR="00B04247">
        <w:t>aintance-type cases</w:t>
      </w:r>
      <w:r w:rsidR="00B04247">
        <w:rPr>
          <w:rStyle w:val="FootnoteReference"/>
        </w:rPr>
        <w:footnoteReference w:id="1"/>
      </w:r>
      <w:r w:rsidR="00627A12">
        <w:t xml:space="preserve">, which is significantly lower compared to other offences. </w:t>
      </w:r>
      <w:r w:rsidR="003376A1">
        <w:t xml:space="preserve">However, it would be welcomed by some participants </w:t>
      </w:r>
      <w:r w:rsidR="000A40D2">
        <w:t>having the possibility to breakdown the data between the three verdicts available</w:t>
      </w:r>
      <w:r w:rsidR="00BB4110">
        <w:t xml:space="preserve">. </w:t>
      </w:r>
      <w:r w:rsidR="00A97701">
        <w:t>It was also noted that conviction rates are often blurred by attrition rates (from reports to police) or general rate</w:t>
      </w:r>
      <w:r w:rsidR="00330A53">
        <w:t>s (including guilty pleas).</w:t>
      </w:r>
    </w:p>
    <w:p w14:paraId="27B81DAF" w14:textId="6B05C9C2" w:rsidR="00275185" w:rsidRDefault="00275185" w:rsidP="00E24657">
      <w:r>
        <w:lastRenderedPageBreak/>
        <w:t xml:space="preserve">It was </w:t>
      </w:r>
      <w:r w:rsidR="00A64849">
        <w:t>stated</w:t>
      </w:r>
      <w:r>
        <w:t xml:space="preserve"> that the evidence available in England and Wales indicates that jurors are capable to reach fair verdicts in rape cases. </w:t>
      </w:r>
      <w:r w:rsidR="00B85D68">
        <w:t>Additionally, that south</w:t>
      </w:r>
      <w:r w:rsidR="009F3A33">
        <w:t xml:space="preserve"> of the border, juries </w:t>
      </w:r>
      <w:r w:rsidR="007574DD">
        <w:t>return more guilty verdicts than acquit</w:t>
      </w:r>
      <w:r w:rsidR="006F1F5B">
        <w:t>tals in rape cases</w:t>
      </w:r>
      <w:r w:rsidR="007264CB">
        <w:t xml:space="preserve">, making this tendency more visible in recent years. </w:t>
      </w:r>
    </w:p>
    <w:p w14:paraId="49EA15E6" w14:textId="533001C0" w:rsidR="00F43936" w:rsidRDefault="008D6F61" w:rsidP="00E24657">
      <w:r>
        <w:t>Members recognised the particularities of the Scottish criminal justice system such as the three verdicts system, the number of jurors</w:t>
      </w:r>
      <w:r w:rsidR="00495859">
        <w:t xml:space="preserve">, and the basis required for reaching a guilty verdict. It was noted that in other jurisdictions such as England and Wales, the selection </w:t>
      </w:r>
      <w:r w:rsidR="0011288F">
        <w:t xml:space="preserve">criteria for </w:t>
      </w:r>
      <w:r w:rsidR="00327C28">
        <w:t xml:space="preserve">prosecute </w:t>
      </w:r>
      <w:r w:rsidR="0011288F">
        <w:t>rape cases varies</w:t>
      </w:r>
      <w:r w:rsidR="00670A64">
        <w:t xml:space="preserve">. </w:t>
      </w:r>
      <w:r w:rsidR="000D7E81">
        <w:t xml:space="preserve">Extreme careful should be taken when comparing results from other similar jurisdictions. </w:t>
      </w:r>
    </w:p>
    <w:p w14:paraId="7332A8E8" w14:textId="0350F43C" w:rsidR="00932554" w:rsidRDefault="003D1437" w:rsidP="00E24657">
      <w:r>
        <w:t xml:space="preserve">Participants discussed on </w:t>
      </w:r>
      <w:r w:rsidR="00E303CF">
        <w:t xml:space="preserve">research issues regarding jury decision making. </w:t>
      </w:r>
      <w:r w:rsidR="00095A24">
        <w:t>While it was recognised that the current research</w:t>
      </w:r>
      <w:r w:rsidR="00C4608C">
        <w:t xml:space="preserve"> available</w:t>
      </w:r>
      <w:r w:rsidR="00095A24">
        <w:t xml:space="preserve"> is valuable, some participants considered that more should be done. </w:t>
      </w:r>
      <w:r w:rsidR="005F1095">
        <w:t xml:space="preserve">It was recognised that mock </w:t>
      </w:r>
      <w:r w:rsidR="0041189F">
        <w:t>juries’</w:t>
      </w:r>
      <w:r w:rsidR="005F1095">
        <w:t xml:space="preserve"> studies </w:t>
      </w:r>
      <w:r w:rsidR="0041189F">
        <w:t>have</w:t>
      </w:r>
      <w:r w:rsidR="005F1095">
        <w:t xml:space="preserve"> limitations </w:t>
      </w:r>
      <w:r w:rsidR="000544FD">
        <w:t xml:space="preserve">as they will leave the question of what real juries would do. Additionally, </w:t>
      </w:r>
      <w:r w:rsidR="004A093A">
        <w:t xml:space="preserve">it was noted that while mock jurors participated on the research on a voluntary basis, real jurors are not volunteers. </w:t>
      </w:r>
    </w:p>
    <w:p w14:paraId="010E8C92" w14:textId="2D88C678" w:rsidR="003D1437" w:rsidRDefault="00C4608C" w:rsidP="00E24657">
      <w:r>
        <w:t xml:space="preserve">It was </w:t>
      </w:r>
      <w:r w:rsidR="006907FA">
        <w:t xml:space="preserve">highlighted that Scotland needs more reliable data on jury decision making. </w:t>
      </w:r>
      <w:r w:rsidR="00F40D06">
        <w:t xml:space="preserve">Data collection could include isolating </w:t>
      </w:r>
      <w:r w:rsidR="000F0268">
        <w:t xml:space="preserve">rape charges that were put before a </w:t>
      </w:r>
      <w:r w:rsidR="0092754B">
        <w:t>jury</w:t>
      </w:r>
      <w:r w:rsidR="000F0268">
        <w:t xml:space="preserve"> and analyse the </w:t>
      </w:r>
      <w:r w:rsidR="0092754B">
        <w:t xml:space="preserve">verdict returned. </w:t>
      </w:r>
      <w:r w:rsidR="00CD4087">
        <w:t xml:space="preserve">The information </w:t>
      </w:r>
      <w:r w:rsidR="0092754B">
        <w:t xml:space="preserve">could include a breakdown on the age and gender of the complainer to identify in which type of cases juries are more likely to convict. </w:t>
      </w:r>
    </w:p>
    <w:p w14:paraId="12A93982" w14:textId="079845F0" w:rsidR="00465C57" w:rsidRDefault="00465C57" w:rsidP="00E24657">
      <w:r>
        <w:t xml:space="preserve">It was stated that </w:t>
      </w:r>
      <w:r w:rsidR="00D938A1">
        <w:t xml:space="preserve">it is crucial to have several studies with different research methodologies. </w:t>
      </w:r>
      <w:r w:rsidR="006B11BA">
        <w:t xml:space="preserve">For example, it would be welcome data analysis, case simulations, attitude </w:t>
      </w:r>
      <w:r w:rsidR="00316C6A">
        <w:t xml:space="preserve">research, etc. </w:t>
      </w:r>
    </w:p>
    <w:p w14:paraId="5EB93FED" w14:textId="3B60D292" w:rsidR="008C0EA9" w:rsidRDefault="00316C6A" w:rsidP="00E24657">
      <w:r>
        <w:t>Some participants expressed their concern</w:t>
      </w:r>
      <w:r w:rsidR="00BC178D">
        <w:t>s</w:t>
      </w:r>
      <w:r>
        <w:t xml:space="preserve"> on the </w:t>
      </w:r>
      <w:r w:rsidR="00735620">
        <w:t xml:space="preserve">juryless trials proposed in Part 6 of the Bill. Particularly, the reservations were focused on the lack of consent of the accused for participate and </w:t>
      </w:r>
      <w:r w:rsidR="003948FC">
        <w:t xml:space="preserve">the experimental basis of the provisions. </w:t>
      </w:r>
    </w:p>
    <w:p w14:paraId="146C3974" w14:textId="2C33FD24" w:rsidR="00316C6A" w:rsidRDefault="008C0EA9" w:rsidP="00E24657">
      <w:r>
        <w:t xml:space="preserve">Participants also expressed concerns on how the pilot will be evaluated. As the Bill contains </w:t>
      </w:r>
      <w:r w:rsidR="00ED28C9">
        <w:t>significant changes to the Scottish criminal justice system, for some it would be unfair to compare the pilot’s results with the current situation</w:t>
      </w:r>
      <w:r w:rsidR="00685F80">
        <w:t xml:space="preserve">. </w:t>
      </w:r>
    </w:p>
    <w:p w14:paraId="375AA94A" w14:textId="6DEC13A2" w:rsidR="00423275" w:rsidRDefault="00CE2E2B" w:rsidP="00E24657">
      <w:r>
        <w:t xml:space="preserve">It was indicated that before starting any pilot, it would be useful to ask </w:t>
      </w:r>
      <w:r w:rsidR="007D1CE7">
        <w:t xml:space="preserve">if any of the purposes that want to be achieved cannot be reached by jury trials. </w:t>
      </w:r>
      <w:r w:rsidR="002F0A6D">
        <w:t xml:space="preserve">In other words, if the purpose of the pilot can only be achieved by judge trials. It would be welcome having more research in the implementation of written directions to jurors or routes to verdicts. </w:t>
      </w:r>
    </w:p>
    <w:p w14:paraId="623CAFF2" w14:textId="742F7761" w:rsidR="006969C0" w:rsidRPr="00F03C20" w:rsidRDefault="001E1E66" w:rsidP="002F0A6D">
      <w:pPr>
        <w:pStyle w:val="Subtitle"/>
      </w:pPr>
      <w:r w:rsidRPr="00F03C20">
        <w:t>Concluding thoughts</w:t>
      </w:r>
    </w:p>
    <w:p w14:paraId="6C23A88F" w14:textId="07F2883D" w:rsidR="001E1E66" w:rsidRPr="00F03C20" w:rsidRDefault="00966138" w:rsidP="001E1E66">
      <w:r>
        <w:t>It was recognised th</w:t>
      </w:r>
      <w:r w:rsidR="004F2223">
        <w:t xml:space="preserve">at </w:t>
      </w:r>
      <w:r w:rsidR="001A7C87">
        <w:t>Scot</w:t>
      </w:r>
      <w:r w:rsidR="00664C9E">
        <w:t xml:space="preserve">s law is unique. </w:t>
      </w:r>
      <w:r w:rsidR="002A713E">
        <w:t xml:space="preserve">There can be </w:t>
      </w:r>
      <w:r w:rsidR="005C7744">
        <w:t>good reasons for removing the not proven verdict or implementing single judge trials</w:t>
      </w:r>
      <w:r w:rsidR="00E0602B">
        <w:t xml:space="preserve">. Some other Anglo-American jurisdictions have </w:t>
      </w:r>
      <w:r w:rsidR="00FF4A04">
        <w:t>implemented</w:t>
      </w:r>
      <w:r w:rsidR="4F7B9C0B">
        <w:t xml:space="preserve"> single judge trials</w:t>
      </w:r>
      <w:r w:rsidR="00FF4A04">
        <w:t xml:space="preserve"> </w:t>
      </w:r>
      <w:r w:rsidR="00320E4F">
        <w:t>such</w:t>
      </w:r>
      <w:r w:rsidR="00FF4A04">
        <w:t xml:space="preserve"> as England and Wales in some circumstances</w:t>
      </w:r>
      <w:r w:rsidR="00A23803">
        <w:t xml:space="preserve"> or Northern Ireland</w:t>
      </w:r>
      <w:r w:rsidR="30FC5FAF">
        <w:t xml:space="preserve"> in the Diplock </w:t>
      </w:r>
      <w:r w:rsidR="30FC5FAF">
        <w:lastRenderedPageBreak/>
        <w:t>courts</w:t>
      </w:r>
      <w:r w:rsidR="00A23803">
        <w:t xml:space="preserve">. </w:t>
      </w:r>
      <w:r w:rsidR="00A121D4">
        <w:t xml:space="preserve">However, the problem with the proposal is that it </w:t>
      </w:r>
      <w:r w:rsidR="72621695">
        <w:t>will be</w:t>
      </w:r>
      <w:r w:rsidR="00A121D4">
        <w:t xml:space="preserve"> only </w:t>
      </w:r>
      <w:r w:rsidR="00437554">
        <w:t xml:space="preserve">possible for a particular class of </w:t>
      </w:r>
      <w:r w:rsidR="7B1D236E">
        <w:t>cases,</w:t>
      </w:r>
      <w:r w:rsidR="00437554">
        <w:t xml:space="preserve"> and </w:t>
      </w:r>
      <w:r w:rsidR="64087EBA">
        <w:t>it will be an experiment</w:t>
      </w:r>
      <w:r w:rsidR="00437554">
        <w:t xml:space="preserve">. </w:t>
      </w:r>
    </w:p>
    <w:p w14:paraId="1031CD60" w14:textId="57229CC1" w:rsidR="00437554" w:rsidRPr="00F03C20" w:rsidRDefault="007B15A4" w:rsidP="001E1E66">
      <w:r w:rsidRPr="00F03C20">
        <w:t xml:space="preserve">It is not clear how the cases will be </w:t>
      </w:r>
      <w:r w:rsidR="00BC35E2" w:rsidRPr="00F03C20">
        <w:t>selected,</w:t>
      </w:r>
      <w:r w:rsidRPr="00F03C20">
        <w:t xml:space="preserve"> and difficulties may arise </w:t>
      </w:r>
      <w:r w:rsidR="001B38BF" w:rsidRPr="00F03C20">
        <w:t xml:space="preserve">to assure that cases are not picked for achieving the preferred outcomes. </w:t>
      </w:r>
      <w:r w:rsidR="00CC2388" w:rsidRPr="00F03C20">
        <w:t>Problems are also expected in the evaluation of the pilot</w:t>
      </w:r>
      <w:r w:rsidR="000A3771" w:rsidRPr="00F03C20">
        <w:t xml:space="preserve">. </w:t>
      </w:r>
      <w:r w:rsidR="008C1608" w:rsidRPr="00F03C20">
        <w:t xml:space="preserve">Evaluation parameters are crucial for this. </w:t>
      </w:r>
    </w:p>
    <w:p w14:paraId="71871990" w14:textId="77777777" w:rsidR="00B12367" w:rsidRDefault="00EF3F36" w:rsidP="00E24657">
      <w:r w:rsidRPr="00F03C20">
        <w:t>Additionally, it is not proven tha</w:t>
      </w:r>
      <w:r w:rsidR="000D3C84">
        <w:t>t</w:t>
      </w:r>
      <w:r w:rsidRPr="00F03C20">
        <w:t xml:space="preserve"> jurors are </w:t>
      </w:r>
      <w:r w:rsidR="00257869" w:rsidRPr="00F03C20">
        <w:t xml:space="preserve">a problem that should be addressed to improve the criminal justice system. </w:t>
      </w:r>
    </w:p>
    <w:p w14:paraId="4EF9C570" w14:textId="19B1FED8" w:rsidR="00332632" w:rsidRPr="00F03C20" w:rsidRDefault="00257869" w:rsidP="00E24657">
      <w:r>
        <w:t>It seems that</w:t>
      </w:r>
      <w:r w:rsidR="00212802">
        <w:t xml:space="preserve"> many things can be done without implementing fundamental changes to the criminal justice system. For example, </w:t>
      </w:r>
      <w:r w:rsidR="00867A7C">
        <w:t xml:space="preserve">improving police </w:t>
      </w:r>
      <w:r w:rsidR="00AD3460">
        <w:t>and prosecution practices</w:t>
      </w:r>
      <w:r w:rsidR="003C4A31">
        <w:t xml:space="preserve">, reducing the </w:t>
      </w:r>
      <w:r w:rsidR="002E79AC">
        <w:t>delays,</w:t>
      </w:r>
      <w:r w:rsidR="008B1556">
        <w:t xml:space="preserve"> and improving the facilities for witnesses at court. </w:t>
      </w:r>
      <w:r w:rsidR="000C0993">
        <w:t xml:space="preserve">Better training for judges and practitioners is also crucial for improving the system. </w:t>
      </w:r>
      <w:r w:rsidR="00F069AF">
        <w:t xml:space="preserve">Judges should be subject of permanent unconscious bias </w:t>
      </w:r>
      <w:r w:rsidR="00F8253D">
        <w:t>training,</w:t>
      </w:r>
      <w:r w:rsidR="00F069AF">
        <w:t xml:space="preserve"> and everyone involved in the system should receive trauma-informed training. </w:t>
      </w:r>
      <w:r w:rsidR="00F8253D">
        <w:t>Finally, the implementation of written directions to juries a</w:t>
      </w:r>
      <w:r w:rsidR="005C3405">
        <w:t xml:space="preserve">nd </w:t>
      </w:r>
      <w:r w:rsidR="65AE1D70">
        <w:t xml:space="preserve">implementing </w:t>
      </w:r>
      <w:r w:rsidR="005C3405">
        <w:t>route</w:t>
      </w:r>
      <w:r w:rsidR="00D7533A">
        <w:t>s</w:t>
      </w:r>
      <w:r w:rsidR="005C3405">
        <w:t xml:space="preserve"> to verdict</w:t>
      </w:r>
      <w:r w:rsidR="00D7533A">
        <w:t>s</w:t>
      </w:r>
      <w:r w:rsidR="005C3405">
        <w:t xml:space="preserve"> can help significantly. </w:t>
      </w:r>
    </w:p>
    <w:p w14:paraId="5DB6D714" w14:textId="282D7FF8" w:rsidR="00714E4E" w:rsidRPr="00F03C20" w:rsidRDefault="00F44C71" w:rsidP="00E24657">
      <w:r w:rsidRPr="00F03C20">
        <w:t>The final message was</w:t>
      </w:r>
      <w:r w:rsidR="009B5C4F">
        <w:t xml:space="preserve"> an invitation</w:t>
      </w:r>
      <w:r w:rsidRPr="00F03C20">
        <w:t xml:space="preserve"> to learn from comparative experiences such as the one in England and Wales before </w:t>
      </w:r>
      <w:r w:rsidR="00263BE7" w:rsidRPr="00F03C20">
        <w:t xml:space="preserve">implementing such radical changes. </w:t>
      </w:r>
    </w:p>
    <w:sectPr w:rsidR="00714E4E" w:rsidRPr="00F03C20" w:rsidSect="00945086">
      <w:headerReference w:type="default" r:id="rId11"/>
      <w:footerReference w:type="default" r:id="rId12"/>
      <w:headerReference w:type="first" r:id="rId13"/>
      <w:footerReference w:type="first" r:id="rId14"/>
      <w:type w:val="continuous"/>
      <w:pgSz w:w="11906" w:h="16838"/>
      <w:pgMar w:top="1270" w:right="1270" w:bottom="1270" w:left="1270" w:header="56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92EC65" w14:textId="77777777" w:rsidR="00945086" w:rsidRDefault="00945086" w:rsidP="00C056E1">
      <w:pPr>
        <w:spacing w:after="0" w:line="240" w:lineRule="auto"/>
      </w:pPr>
      <w:r>
        <w:separator/>
      </w:r>
    </w:p>
  </w:endnote>
  <w:endnote w:type="continuationSeparator" w:id="0">
    <w:p w14:paraId="5AD63570" w14:textId="77777777" w:rsidR="00945086" w:rsidRDefault="00945086" w:rsidP="00C056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ter">
    <w:altName w:val="Calibri"/>
    <w:panose1 w:val="02000503000000020004"/>
    <w:charset w:val="00"/>
    <w:family w:val="auto"/>
    <w:pitch w:val="variable"/>
    <w:sig w:usb0="E00002FF" w:usb1="1200A1FF" w:usb2="00000001" w:usb3="00000000" w:csb0="0000019F" w:csb1="00000000"/>
    <w:embedRegular r:id="rId1" w:fontKey="{355DEA80-4A4C-4394-B7C2-C9450E80ADDE}"/>
    <w:embedBold r:id="rId2" w:fontKey="{B366900B-29C5-4B75-B282-77714BD1314B}"/>
    <w:embedItalic r:id="rId3" w:fontKey="{21451EF2-A33C-40B3-8C85-260876C3759D}"/>
  </w:font>
  <w:font w:name="Noto Sans">
    <w:panose1 w:val="020B0502040504020204"/>
    <w:charset w:val="00"/>
    <w:family w:val="swiss"/>
    <w:pitch w:val="variable"/>
    <w:sig w:usb0="E00082FF" w:usb1="4000205F" w:usb2="08000029" w:usb3="00000000" w:csb0="0000019F" w:csb1="00000000"/>
    <w:embedRegular r:id="rId4" w:fontKey="{ADAF07E0-CC3D-4980-AA82-93F6B015905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B8EFA2" w14:textId="464DE844" w:rsidR="001E06BB" w:rsidRDefault="00000000" w:rsidP="00884E2D">
    <w:pPr>
      <w:pStyle w:val="Footer"/>
      <w:tabs>
        <w:tab w:val="clear" w:pos="4513"/>
        <w:tab w:val="clear" w:pos="9026"/>
        <w:tab w:val="right" w:pos="9214"/>
      </w:tabs>
      <w:ind w:right="153"/>
    </w:pPr>
    <w:sdt>
      <w:sdtPr>
        <w:rPr>
          <w:noProof/>
        </w:rPr>
        <w:alias w:val="Title"/>
        <w:tag w:val=""/>
        <w:id w:val="-1819488517"/>
        <w:dataBinding w:prefixMappings="xmlns:ns0='http://purl.org/dc/elements/1.1/' xmlns:ns1='http://schemas.openxmlformats.org/package/2006/metadata/core-properties' " w:xpath="/ns1:coreProperties[1]/ns0:title[1]" w:storeItemID="{6C3C8BC8-F283-45AE-878A-BAB7291924A1}"/>
        <w:text/>
      </w:sdtPr>
      <w:sdtContent>
        <w:r w:rsidR="00E30F5B">
          <w:rPr>
            <w:noProof/>
          </w:rPr>
          <w:t>Victims, Witnesses and Justice Reform (Scotland) Bill</w:t>
        </w:r>
      </w:sdtContent>
    </w:sdt>
    <w:r w:rsidR="001E06BB">
      <w:tab/>
      <w:t xml:space="preserve">Page | </w:t>
    </w:r>
    <w:r w:rsidR="001E06BB">
      <w:fldChar w:fldCharType="begin"/>
    </w:r>
    <w:r w:rsidR="001E06BB">
      <w:instrText xml:space="preserve"> PAGE   \* MERGEFORMAT </w:instrText>
    </w:r>
    <w:r w:rsidR="001E06BB">
      <w:fldChar w:fldCharType="separate"/>
    </w:r>
    <w:r w:rsidR="001E06BB">
      <w:t>1</w:t>
    </w:r>
    <w:r w:rsidR="001E06BB">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1F9EDB" w14:textId="2B308A09" w:rsidR="000770BD" w:rsidRDefault="00000000" w:rsidP="00341BA6">
    <w:pPr>
      <w:pStyle w:val="Footer"/>
      <w:tabs>
        <w:tab w:val="clear" w:pos="4513"/>
        <w:tab w:val="clear" w:pos="9026"/>
        <w:tab w:val="right" w:pos="9356"/>
      </w:tabs>
      <w:ind w:right="10"/>
    </w:pPr>
    <w:sdt>
      <w:sdtPr>
        <w:rPr>
          <w:noProof/>
        </w:rPr>
        <w:alias w:val="Title"/>
        <w:tag w:val=""/>
        <w:id w:val="1242456425"/>
        <w:dataBinding w:prefixMappings="xmlns:ns0='http://purl.org/dc/elements/1.1/' xmlns:ns1='http://schemas.openxmlformats.org/package/2006/metadata/core-properties' " w:xpath="/ns1:coreProperties[1]/ns0:title[1]" w:storeItemID="{6C3C8BC8-F283-45AE-878A-BAB7291924A1}"/>
        <w:text/>
      </w:sdtPr>
      <w:sdtContent>
        <w:r w:rsidR="00E30F5B">
          <w:rPr>
            <w:noProof/>
          </w:rPr>
          <w:t>Victims, Witnesses and Justice Reform (Scotland) Bill</w:t>
        </w:r>
      </w:sdtContent>
    </w:sdt>
    <w:r w:rsidR="000770BD">
      <w:tab/>
      <w:t xml:space="preserve">Page | </w:t>
    </w:r>
    <w:r w:rsidR="000770BD">
      <w:fldChar w:fldCharType="begin"/>
    </w:r>
    <w:r w:rsidR="000770BD">
      <w:instrText xml:space="preserve"> PAGE   \* MERGEFORMAT </w:instrText>
    </w:r>
    <w:r w:rsidR="000770BD">
      <w:fldChar w:fldCharType="separate"/>
    </w:r>
    <w:r w:rsidR="000770BD">
      <w:t>4</w:t>
    </w:r>
    <w:r w:rsidR="000770BD">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DE185B" w14:textId="77777777" w:rsidR="00945086" w:rsidRDefault="00945086" w:rsidP="00C056E1">
      <w:pPr>
        <w:spacing w:after="0" w:line="240" w:lineRule="auto"/>
      </w:pPr>
      <w:r>
        <w:separator/>
      </w:r>
    </w:p>
  </w:footnote>
  <w:footnote w:type="continuationSeparator" w:id="0">
    <w:p w14:paraId="2D37ABE2" w14:textId="77777777" w:rsidR="00945086" w:rsidRDefault="00945086" w:rsidP="00C056E1">
      <w:pPr>
        <w:spacing w:after="0" w:line="240" w:lineRule="auto"/>
      </w:pPr>
      <w:r>
        <w:continuationSeparator/>
      </w:r>
    </w:p>
  </w:footnote>
  <w:footnote w:id="1">
    <w:p w14:paraId="3FF54F0E" w14:textId="2461DF01" w:rsidR="00B04247" w:rsidRPr="002C18B3" w:rsidRDefault="00B04247">
      <w:pPr>
        <w:pStyle w:val="FootnoteText"/>
        <w:rPr>
          <w:i/>
          <w:iCs/>
          <w:lang w:val="en-US"/>
        </w:rPr>
      </w:pPr>
      <w:r>
        <w:rPr>
          <w:rStyle w:val="FootnoteReference"/>
        </w:rPr>
        <w:footnoteRef/>
      </w:r>
      <w:r>
        <w:t xml:space="preserve"> </w:t>
      </w:r>
      <w:r w:rsidR="001F706F">
        <w:rPr>
          <w:lang w:val="en-US"/>
        </w:rPr>
        <w:t xml:space="preserve">Acquaintance-type cases are the ones </w:t>
      </w:r>
      <w:r w:rsidR="002C18B3">
        <w:rPr>
          <w:lang w:val="en-US"/>
        </w:rPr>
        <w:t xml:space="preserve">in which there is only one complainer and one accused.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BE8219" w14:textId="77777777" w:rsidR="00D74E7D" w:rsidRDefault="00D74E7D" w:rsidP="00D74E7D">
    <w:pPr>
      <w:pStyle w:val="Header"/>
      <w:jc w:val="right"/>
    </w:pPr>
    <w:r>
      <w:rPr>
        <w:noProof/>
      </w:rPr>
      <w:drawing>
        <wp:anchor distT="0" distB="0" distL="114300" distR="114300" simplePos="0" relativeHeight="251662336" behindDoc="0" locked="0" layoutInCell="1" allowOverlap="1" wp14:anchorId="386F11EE" wp14:editId="180F9F05">
          <wp:simplePos x="0" y="0"/>
          <wp:positionH relativeFrom="margin">
            <wp:posOffset>5284470</wp:posOffset>
          </wp:positionH>
          <wp:positionV relativeFrom="paragraph">
            <wp:posOffset>51903</wp:posOffset>
          </wp:positionV>
          <wp:extent cx="654706" cy="109537"/>
          <wp:effectExtent l="0" t="0" r="0" b="5080"/>
          <wp:wrapNone/>
          <wp:docPr id="204967952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663653"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54706" cy="109537"/>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alias w:val="Title"/>
      <w:tag w:val=""/>
      <w:id w:val="365097679"/>
      <w:dataBinding w:prefixMappings="xmlns:ns0='http://purl.org/dc/elements/1.1/' xmlns:ns1='http://schemas.openxmlformats.org/package/2006/metadata/core-properties' " w:xpath="/ns1:coreProperties[1]/ns0:title[1]" w:storeItemID="{6C3C8BC8-F283-45AE-878A-BAB7291924A1}"/>
      <w:text/>
    </w:sdtPr>
    <w:sdtContent>
      <w:p w14:paraId="6ECC66E0" w14:textId="6596F3EA" w:rsidR="00A206E6" w:rsidRDefault="00E30F5B" w:rsidP="006A4458">
        <w:pPr>
          <w:pStyle w:val="NoSpacing"/>
          <w:ind w:left="3119"/>
          <w:jc w:val="right"/>
        </w:pPr>
        <w:r>
          <w:t>Victims, Witnesses and Justice Reform (Scotland) Bill</w:t>
        </w:r>
      </w:p>
    </w:sdtContent>
  </w:sdt>
  <w:p w14:paraId="329394A4" w14:textId="58D9605A" w:rsidR="006A4458" w:rsidRDefault="00E30F5B" w:rsidP="006A4458">
    <w:pPr>
      <w:pStyle w:val="NoSpacing"/>
      <w:ind w:left="3119"/>
      <w:jc w:val="right"/>
      <w:rPr>
        <w:rFonts w:asciiTheme="majorHAnsi" w:hAnsiTheme="majorHAnsi" w:cstheme="majorHAnsi"/>
      </w:rPr>
    </w:pPr>
    <w:r>
      <w:rPr>
        <w:rFonts w:asciiTheme="majorHAnsi" w:hAnsiTheme="majorHAnsi" w:cstheme="majorHAnsi"/>
      </w:rPr>
      <w:t xml:space="preserve">Second roundtable event - </w:t>
    </w:r>
    <w:r w:rsidR="00BB1168">
      <w:rPr>
        <w:rFonts w:asciiTheme="majorHAnsi" w:hAnsiTheme="majorHAnsi" w:cstheme="majorHAnsi"/>
      </w:rPr>
      <w:t>10 April 2024</w:t>
    </w:r>
  </w:p>
  <w:p w14:paraId="62BA1564" w14:textId="77777777" w:rsidR="006A4458" w:rsidRDefault="006A4458" w:rsidP="006A4458">
    <w:pPr>
      <w:pStyle w:val="NoSpacing"/>
      <w:ind w:left="3119"/>
      <w:jc w:val="right"/>
      <w:rPr>
        <w:rFonts w:asciiTheme="majorHAnsi" w:hAnsiTheme="majorHAnsi" w:cstheme="majorHAnsi"/>
      </w:rPr>
    </w:pPr>
  </w:p>
  <w:p w14:paraId="17D397EA" w14:textId="77777777" w:rsidR="001E06BB" w:rsidRPr="006A4458" w:rsidRDefault="001E06BB" w:rsidP="006A4458">
    <w:pPr>
      <w:pStyle w:val="NoSpacing"/>
      <w:ind w:left="3119"/>
      <w:jc w:val="right"/>
      <w:rPr>
        <w:rFonts w:asciiTheme="majorHAnsi" w:hAnsiTheme="majorHAnsi" w:cstheme="majorHAnsi"/>
      </w:rPr>
    </w:pPr>
    <w:r w:rsidRPr="006A4458">
      <w:rPr>
        <w:noProof/>
        <w:sz w:val="20"/>
        <w:szCs w:val="18"/>
      </w:rPr>
      <w:drawing>
        <wp:anchor distT="0" distB="0" distL="114300" distR="114300" simplePos="0" relativeHeight="251697664" behindDoc="0" locked="0" layoutInCell="1" allowOverlap="1" wp14:anchorId="2A544834" wp14:editId="7E62AE01">
          <wp:simplePos x="0" y="0"/>
          <wp:positionH relativeFrom="column">
            <wp:posOffset>-4193</wp:posOffset>
          </wp:positionH>
          <wp:positionV relativeFrom="page">
            <wp:posOffset>388189</wp:posOffset>
          </wp:positionV>
          <wp:extent cx="1799590" cy="555625"/>
          <wp:effectExtent l="0" t="0" r="0" b="0"/>
          <wp:wrapNone/>
          <wp:docPr id="129374958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751363" name="Graphic 2073751363"/>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799590" cy="5556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7.8pt;height:3.6pt" o:bullet="t">
        <v:imagedata r:id="rId1" o:title="brand-dot-blue-only"/>
      </v:shape>
    </w:pict>
  </w:numPicBullet>
  <w:abstractNum w:abstractNumId="0" w15:restartNumberingAfterBreak="0">
    <w:nsid w:val="0AFF7F32"/>
    <w:multiLevelType w:val="hybridMultilevel"/>
    <w:tmpl w:val="012099DC"/>
    <w:lvl w:ilvl="0" w:tplc="449A416A">
      <w:start w:val="1"/>
      <w:numFmt w:val="bullet"/>
      <w:pStyle w:val="ListParagraph"/>
      <w:lvlText w:val=""/>
      <w:lvlJc w:val="left"/>
      <w:pPr>
        <w:tabs>
          <w:tab w:val="num" w:pos="567"/>
        </w:tabs>
        <w:ind w:left="454" w:hanging="397"/>
      </w:pPr>
      <w:rPr>
        <w:rFonts w:ascii="Symbol" w:hAnsi="Symbol" w:hint="default"/>
        <w:color w:val="1463B3" w:themeColor="accent1"/>
      </w:rPr>
    </w:lvl>
    <w:lvl w:ilvl="1" w:tplc="A6CECEAA">
      <w:start w:val="1"/>
      <w:numFmt w:val="bullet"/>
      <w:lvlText w:val=""/>
      <w:lvlJc w:val="left"/>
      <w:pPr>
        <w:ind w:left="870" w:hanging="360"/>
      </w:pPr>
      <w:rPr>
        <w:rFonts w:ascii="Symbol" w:hAnsi="Symbol" w:hint="default"/>
        <w:color w:val="1463B3" w:themeColor="accent1"/>
      </w:rPr>
    </w:lvl>
    <w:lvl w:ilvl="2" w:tplc="02D621AE">
      <w:start w:val="1"/>
      <w:numFmt w:val="bullet"/>
      <w:lvlText w:val=""/>
      <w:lvlJc w:val="left"/>
      <w:pPr>
        <w:ind w:left="1324" w:hanging="360"/>
      </w:pPr>
      <w:rPr>
        <w:rFonts w:ascii="Symbol" w:hAnsi="Symbol" w:hint="default"/>
        <w:color w:val="1463B3" w:themeColor="accent1"/>
      </w:rPr>
    </w:lvl>
    <w:lvl w:ilvl="3" w:tplc="CEF673F8">
      <w:start w:val="1"/>
      <w:numFmt w:val="bullet"/>
      <w:lvlText w:val=""/>
      <w:lvlJc w:val="left"/>
      <w:pPr>
        <w:ind w:left="1778" w:hanging="360"/>
      </w:pPr>
      <w:rPr>
        <w:rFonts w:ascii="Symbol" w:hAnsi="Symbol" w:hint="default"/>
        <w:color w:val="1463B3" w:themeColor="accent1"/>
      </w:rPr>
    </w:lvl>
    <w:lvl w:ilvl="4" w:tplc="DF6CE4BA">
      <w:start w:val="1"/>
      <w:numFmt w:val="bullet"/>
      <w:lvlText w:val=""/>
      <w:lvlJc w:val="left"/>
      <w:pPr>
        <w:ind w:left="2231" w:hanging="360"/>
      </w:pPr>
      <w:rPr>
        <w:rFonts w:ascii="Symbol" w:hAnsi="Symbol" w:hint="default"/>
        <w:color w:val="1463B3" w:themeColor="accent1"/>
      </w:rPr>
    </w:lvl>
    <w:lvl w:ilvl="5" w:tplc="88BC0348">
      <w:start w:val="1"/>
      <w:numFmt w:val="bullet"/>
      <w:lvlText w:val=""/>
      <w:lvlJc w:val="left"/>
      <w:pPr>
        <w:ind w:left="2685" w:hanging="360"/>
      </w:pPr>
      <w:rPr>
        <w:rFonts w:ascii="Symbol" w:hAnsi="Symbol" w:hint="default"/>
        <w:color w:val="1463B3" w:themeColor="accent1"/>
      </w:rPr>
    </w:lvl>
    <w:lvl w:ilvl="6" w:tplc="F59ADF48">
      <w:start w:val="1"/>
      <w:numFmt w:val="bullet"/>
      <w:lvlText w:val=""/>
      <w:lvlJc w:val="left"/>
      <w:pPr>
        <w:ind w:left="3232" w:hanging="454"/>
      </w:pPr>
      <w:rPr>
        <w:rFonts w:ascii="Symbol" w:hAnsi="Symbol" w:hint="default"/>
        <w:color w:val="1463B3" w:themeColor="accent1"/>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D152FD7"/>
    <w:multiLevelType w:val="multilevel"/>
    <w:tmpl w:val="D9EA632A"/>
    <w:styleLink w:val="Multi-levellist"/>
    <w:lvl w:ilvl="0">
      <w:start w:val="1"/>
      <w:numFmt w:val="decimal"/>
      <w:pStyle w:val="Multilevellist"/>
      <w:lvlText w:val="%1)"/>
      <w:lvlJc w:val="left"/>
      <w:pPr>
        <w:ind w:left="360" w:hanging="360"/>
      </w:pPr>
      <w:rPr>
        <w:rFonts w:hint="default"/>
        <w:color w:val="1463B3" w:themeColor="accent1"/>
      </w:rPr>
    </w:lvl>
    <w:lvl w:ilvl="1">
      <w:start w:val="1"/>
      <w:numFmt w:val="lowerLetter"/>
      <w:lvlText w:val="%2)"/>
      <w:lvlJc w:val="left"/>
      <w:pPr>
        <w:ind w:left="720" w:hanging="360"/>
      </w:pPr>
      <w:rPr>
        <w:rFonts w:hint="default"/>
        <w:color w:val="1463B3" w:themeColor="accent1"/>
      </w:rPr>
    </w:lvl>
    <w:lvl w:ilvl="2">
      <w:start w:val="1"/>
      <w:numFmt w:val="lowerRoman"/>
      <w:lvlText w:val="%3)"/>
      <w:lvlJc w:val="left"/>
      <w:pPr>
        <w:ind w:left="1080" w:hanging="360"/>
      </w:pPr>
      <w:rPr>
        <w:rFonts w:hint="default"/>
        <w:color w:val="1463B3" w:themeColor="accent1"/>
      </w:rPr>
    </w:lvl>
    <w:lvl w:ilvl="3">
      <w:start w:val="1"/>
      <w:numFmt w:val="decimal"/>
      <w:lvlText w:val="(%4)"/>
      <w:lvlJc w:val="left"/>
      <w:pPr>
        <w:ind w:left="1440" w:hanging="360"/>
      </w:pPr>
      <w:rPr>
        <w:rFonts w:hint="default"/>
        <w:color w:val="1463B3" w:themeColor="accent1"/>
      </w:rPr>
    </w:lvl>
    <w:lvl w:ilvl="4">
      <w:start w:val="1"/>
      <w:numFmt w:val="lowerLetter"/>
      <w:lvlText w:val="(%5)"/>
      <w:lvlJc w:val="left"/>
      <w:pPr>
        <w:ind w:left="1800" w:hanging="360"/>
      </w:pPr>
      <w:rPr>
        <w:rFonts w:hint="default"/>
        <w:color w:val="1463B3" w:themeColor="accent1"/>
      </w:rPr>
    </w:lvl>
    <w:lvl w:ilvl="5">
      <w:start w:val="1"/>
      <w:numFmt w:val="lowerRoman"/>
      <w:lvlText w:val="(%6)"/>
      <w:lvlJc w:val="left"/>
      <w:pPr>
        <w:ind w:left="2160" w:hanging="360"/>
      </w:pPr>
      <w:rPr>
        <w:rFonts w:hint="default"/>
        <w:color w:val="1463B3" w:themeColor="accent1"/>
      </w:rPr>
    </w:lvl>
    <w:lvl w:ilvl="6">
      <w:start w:val="1"/>
      <w:numFmt w:val="decimal"/>
      <w:lvlText w:val="%7."/>
      <w:lvlJc w:val="left"/>
      <w:pPr>
        <w:ind w:left="2520" w:hanging="360"/>
      </w:pPr>
      <w:rPr>
        <w:rFonts w:hint="default"/>
        <w:color w:val="1463B3" w:themeColor="accent1"/>
      </w:rPr>
    </w:lvl>
    <w:lvl w:ilvl="7">
      <w:start w:val="1"/>
      <w:numFmt w:val="lowerLetter"/>
      <w:lvlText w:val="%8."/>
      <w:lvlJc w:val="left"/>
      <w:pPr>
        <w:ind w:left="2880" w:hanging="360"/>
      </w:pPr>
      <w:rPr>
        <w:rFonts w:hint="default"/>
        <w:color w:val="1463B3" w:themeColor="accent1"/>
      </w:rPr>
    </w:lvl>
    <w:lvl w:ilvl="8">
      <w:start w:val="1"/>
      <w:numFmt w:val="lowerRoman"/>
      <w:lvlText w:val="%9."/>
      <w:lvlJc w:val="left"/>
      <w:pPr>
        <w:ind w:left="3240" w:hanging="360"/>
      </w:pPr>
      <w:rPr>
        <w:rFonts w:hint="default"/>
        <w:color w:val="1463B3" w:themeColor="accent1"/>
      </w:rPr>
    </w:lvl>
  </w:abstractNum>
  <w:abstractNum w:abstractNumId="2" w15:restartNumberingAfterBreak="0">
    <w:nsid w:val="33CC5D53"/>
    <w:multiLevelType w:val="hybridMultilevel"/>
    <w:tmpl w:val="F2AA0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12E3F9C"/>
    <w:multiLevelType w:val="hybridMultilevel"/>
    <w:tmpl w:val="8D965860"/>
    <w:lvl w:ilvl="0" w:tplc="FCF29740">
      <w:start w:val="1"/>
      <w:numFmt w:val="decimal"/>
      <w:pStyle w:val="Numberedlist"/>
      <w:lvlText w:val="%1."/>
      <w:lvlJc w:val="left"/>
      <w:pPr>
        <w:ind w:left="426" w:hanging="360"/>
      </w:pPr>
      <w:rPr>
        <w:rFonts w:hint="default"/>
        <w:color w:val="1463B3" w:themeColor="accen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F3F69B5"/>
    <w:multiLevelType w:val="hybridMultilevel"/>
    <w:tmpl w:val="9956173C"/>
    <w:lvl w:ilvl="0" w:tplc="9BD6D8B6">
      <w:start w:val="1"/>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5EB2D70"/>
    <w:multiLevelType w:val="multilevel"/>
    <w:tmpl w:val="6FB84424"/>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66133E8C"/>
    <w:multiLevelType w:val="multilevel"/>
    <w:tmpl w:val="0D90A886"/>
    <w:lvl w:ilvl="0">
      <w:start w:val="1"/>
      <w:numFmt w:val="lowerLetter"/>
      <w:pStyle w:val="Orderedlist"/>
      <w:lvlText w:val="%1)"/>
      <w:lvlJc w:val="left"/>
      <w:pPr>
        <w:ind w:left="425" w:hanging="397"/>
      </w:pPr>
      <w:rPr>
        <w:rFonts w:hint="default"/>
        <w:color w:val="1463B3" w:themeColor="accent1"/>
      </w:rPr>
    </w:lvl>
    <w:lvl w:ilvl="1">
      <w:start w:val="1"/>
      <w:numFmt w:val="decimal"/>
      <w:lvlText w:val="%2."/>
      <w:lvlJc w:val="left"/>
      <w:pPr>
        <w:ind w:left="822" w:hanging="397"/>
      </w:pPr>
      <w:rPr>
        <w:rFonts w:hint="default"/>
        <w:color w:val="1463B3" w:themeColor="accent1"/>
      </w:rPr>
    </w:lvl>
    <w:lvl w:ilvl="2">
      <w:start w:val="1"/>
      <w:numFmt w:val="lowerLetter"/>
      <w:lvlText w:val="%3."/>
      <w:lvlJc w:val="left"/>
      <w:pPr>
        <w:ind w:left="1219" w:hanging="397"/>
      </w:pPr>
      <w:rPr>
        <w:rFonts w:hint="default"/>
        <w:color w:val="1463B3" w:themeColor="accent1"/>
      </w:rPr>
    </w:lvl>
    <w:lvl w:ilvl="3">
      <w:start w:val="1"/>
      <w:numFmt w:val="decimal"/>
      <w:lvlText w:val="(%4)"/>
      <w:lvlJc w:val="left"/>
      <w:pPr>
        <w:ind w:left="1616" w:hanging="397"/>
      </w:pPr>
      <w:rPr>
        <w:rFonts w:hint="default"/>
        <w:color w:val="1463B3" w:themeColor="accent1"/>
      </w:rPr>
    </w:lvl>
    <w:lvl w:ilvl="4">
      <w:start w:val="1"/>
      <w:numFmt w:val="lowerLetter"/>
      <w:lvlText w:val="(%5)"/>
      <w:lvlJc w:val="left"/>
      <w:pPr>
        <w:ind w:left="2013" w:hanging="397"/>
      </w:pPr>
      <w:rPr>
        <w:rFonts w:hint="default"/>
        <w:color w:val="1463B3" w:themeColor="accent1"/>
      </w:rPr>
    </w:lvl>
    <w:lvl w:ilvl="5">
      <w:start w:val="1"/>
      <w:numFmt w:val="decimal"/>
      <w:lvlText w:val="%6."/>
      <w:lvlJc w:val="left"/>
      <w:pPr>
        <w:ind w:left="2410" w:hanging="397"/>
      </w:pPr>
      <w:rPr>
        <w:rFonts w:hint="default"/>
        <w:color w:val="1463B3" w:themeColor="accent1"/>
      </w:rPr>
    </w:lvl>
    <w:lvl w:ilvl="6">
      <w:start w:val="1"/>
      <w:numFmt w:val="lowerLetter"/>
      <w:lvlText w:val="%7."/>
      <w:lvlJc w:val="left"/>
      <w:pPr>
        <w:ind w:left="2807" w:hanging="397"/>
      </w:pPr>
      <w:rPr>
        <w:rFonts w:hint="default"/>
        <w:color w:val="1463B3" w:themeColor="accent1"/>
      </w:rPr>
    </w:lvl>
    <w:lvl w:ilvl="7">
      <w:start w:val="1"/>
      <w:numFmt w:val="decimal"/>
      <w:lvlText w:val="(%8)"/>
      <w:lvlJc w:val="left"/>
      <w:pPr>
        <w:ind w:left="3204" w:hanging="397"/>
      </w:pPr>
      <w:rPr>
        <w:rFonts w:hint="default"/>
        <w:color w:val="1463B3" w:themeColor="accent1"/>
      </w:rPr>
    </w:lvl>
    <w:lvl w:ilvl="8">
      <w:start w:val="1"/>
      <w:numFmt w:val="lowerLetter"/>
      <w:lvlText w:val="(%9)"/>
      <w:lvlJc w:val="left"/>
      <w:pPr>
        <w:ind w:left="3600" w:hanging="396"/>
      </w:pPr>
      <w:rPr>
        <w:rFonts w:hint="default"/>
        <w:color w:val="1463B3" w:themeColor="accent1"/>
      </w:rPr>
    </w:lvl>
  </w:abstractNum>
  <w:abstractNum w:abstractNumId="7" w15:restartNumberingAfterBreak="0">
    <w:nsid w:val="68EA2F34"/>
    <w:multiLevelType w:val="multilevel"/>
    <w:tmpl w:val="D9EA632A"/>
    <w:numStyleLink w:val="Multi-levellist"/>
  </w:abstractNum>
  <w:abstractNum w:abstractNumId="8" w15:restartNumberingAfterBreak="0">
    <w:nsid w:val="6C5F55B4"/>
    <w:multiLevelType w:val="hybridMultilevel"/>
    <w:tmpl w:val="13423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0A65279"/>
    <w:multiLevelType w:val="hybridMultilevel"/>
    <w:tmpl w:val="75BC1640"/>
    <w:lvl w:ilvl="0" w:tplc="7012D80A">
      <w:start w:val="1"/>
      <w:numFmt w:val="decimal"/>
      <w:lvlText w:val="%1."/>
      <w:lvlJc w:val="left"/>
      <w:pPr>
        <w:ind w:left="720" w:hanging="360"/>
      </w:pPr>
      <w:rPr>
        <w:rFonts w:hint="default"/>
        <w:color w:val="1463B3" w:themeColor="accen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3383671">
    <w:abstractNumId w:val="0"/>
  </w:num>
  <w:num w:numId="2" w16cid:durableId="1620994017">
    <w:abstractNumId w:val="5"/>
  </w:num>
  <w:num w:numId="3" w16cid:durableId="1414009701">
    <w:abstractNumId w:val="0"/>
    <w:lvlOverride w:ilvl="0">
      <w:startOverride w:val="1"/>
    </w:lvlOverride>
  </w:num>
  <w:num w:numId="4" w16cid:durableId="1964382437">
    <w:abstractNumId w:val="0"/>
    <w:lvlOverride w:ilvl="0">
      <w:startOverride w:val="1"/>
    </w:lvlOverride>
  </w:num>
  <w:num w:numId="5" w16cid:durableId="300890068">
    <w:abstractNumId w:val="0"/>
    <w:lvlOverride w:ilvl="0">
      <w:startOverride w:val="1"/>
    </w:lvlOverride>
  </w:num>
  <w:num w:numId="6" w16cid:durableId="705721221">
    <w:abstractNumId w:val="0"/>
    <w:lvlOverride w:ilvl="0">
      <w:startOverride w:val="1"/>
    </w:lvlOverride>
  </w:num>
  <w:num w:numId="7" w16cid:durableId="937761314">
    <w:abstractNumId w:val="2"/>
  </w:num>
  <w:num w:numId="8" w16cid:durableId="1291206629">
    <w:abstractNumId w:val="8"/>
  </w:num>
  <w:num w:numId="9" w16cid:durableId="897014750">
    <w:abstractNumId w:val="4"/>
  </w:num>
  <w:num w:numId="10" w16cid:durableId="1930695637">
    <w:abstractNumId w:val="0"/>
  </w:num>
  <w:num w:numId="11" w16cid:durableId="667832585">
    <w:abstractNumId w:val="6"/>
  </w:num>
  <w:num w:numId="12" w16cid:durableId="582420615">
    <w:abstractNumId w:val="7"/>
  </w:num>
  <w:num w:numId="13" w16cid:durableId="1371997478">
    <w:abstractNumId w:val="1"/>
  </w:num>
  <w:num w:numId="14" w16cid:durableId="1526209760">
    <w:abstractNumId w:val="7"/>
  </w:num>
  <w:num w:numId="15" w16cid:durableId="785197271">
    <w:abstractNumId w:val="5"/>
  </w:num>
  <w:num w:numId="16" w16cid:durableId="1770732899">
    <w:abstractNumId w:val="5"/>
  </w:num>
  <w:num w:numId="17" w16cid:durableId="1258488313">
    <w:abstractNumId w:val="5"/>
  </w:num>
  <w:num w:numId="18" w16cid:durableId="1828856495">
    <w:abstractNumId w:val="5"/>
  </w:num>
  <w:num w:numId="19" w16cid:durableId="1433549410">
    <w:abstractNumId w:val="5"/>
  </w:num>
  <w:num w:numId="20" w16cid:durableId="2088837739">
    <w:abstractNumId w:val="5"/>
  </w:num>
  <w:num w:numId="21" w16cid:durableId="521625140">
    <w:abstractNumId w:val="5"/>
  </w:num>
  <w:num w:numId="22" w16cid:durableId="886257638">
    <w:abstractNumId w:val="5"/>
  </w:num>
  <w:num w:numId="23" w16cid:durableId="1140273149">
    <w:abstractNumId w:val="5"/>
  </w:num>
  <w:num w:numId="24" w16cid:durableId="1518735710">
    <w:abstractNumId w:val="9"/>
  </w:num>
  <w:num w:numId="25" w16cid:durableId="1845780550">
    <w:abstractNumId w:val="3"/>
  </w:num>
  <w:num w:numId="26" w16cid:durableId="102844453">
    <w:abstractNumId w:val="0"/>
  </w:num>
  <w:num w:numId="27" w16cid:durableId="1287353083">
    <w:abstractNumId w:val="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stylePaneFormatFilter w:val="9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1"/>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1168"/>
    <w:rsid w:val="000013D9"/>
    <w:rsid w:val="000040B1"/>
    <w:rsid w:val="000412B4"/>
    <w:rsid w:val="000544FD"/>
    <w:rsid w:val="00065E69"/>
    <w:rsid w:val="0006704A"/>
    <w:rsid w:val="000770BD"/>
    <w:rsid w:val="000830A0"/>
    <w:rsid w:val="0009041C"/>
    <w:rsid w:val="00095A24"/>
    <w:rsid w:val="000A0AB0"/>
    <w:rsid w:val="000A3771"/>
    <w:rsid w:val="000A405C"/>
    <w:rsid w:val="000A40D2"/>
    <w:rsid w:val="000B368C"/>
    <w:rsid w:val="000C0993"/>
    <w:rsid w:val="000D3C84"/>
    <w:rsid w:val="000D3C95"/>
    <w:rsid w:val="000D6C6A"/>
    <w:rsid w:val="000D713E"/>
    <w:rsid w:val="000D7E81"/>
    <w:rsid w:val="000F0268"/>
    <w:rsid w:val="0011288F"/>
    <w:rsid w:val="00131E51"/>
    <w:rsid w:val="001329E3"/>
    <w:rsid w:val="00140B34"/>
    <w:rsid w:val="00150440"/>
    <w:rsid w:val="001547C3"/>
    <w:rsid w:val="0017562A"/>
    <w:rsid w:val="00180948"/>
    <w:rsid w:val="001840F3"/>
    <w:rsid w:val="001A03DE"/>
    <w:rsid w:val="001A35B4"/>
    <w:rsid w:val="001A6F6D"/>
    <w:rsid w:val="001A7C87"/>
    <w:rsid w:val="001B38BF"/>
    <w:rsid w:val="001B4A89"/>
    <w:rsid w:val="001D06B9"/>
    <w:rsid w:val="001E053C"/>
    <w:rsid w:val="001E06BB"/>
    <w:rsid w:val="001E1E66"/>
    <w:rsid w:val="001E6E74"/>
    <w:rsid w:val="001F4ED8"/>
    <w:rsid w:val="001F706F"/>
    <w:rsid w:val="002101ED"/>
    <w:rsid w:val="00212802"/>
    <w:rsid w:val="00257869"/>
    <w:rsid w:val="00263BE7"/>
    <w:rsid w:val="00275185"/>
    <w:rsid w:val="002A713E"/>
    <w:rsid w:val="002B026C"/>
    <w:rsid w:val="002C18B3"/>
    <w:rsid w:val="002C3BD8"/>
    <w:rsid w:val="002C493B"/>
    <w:rsid w:val="002D36D4"/>
    <w:rsid w:val="002E253D"/>
    <w:rsid w:val="002E51E8"/>
    <w:rsid w:val="002E79AC"/>
    <w:rsid w:val="002F0A6D"/>
    <w:rsid w:val="002F11B0"/>
    <w:rsid w:val="0031575D"/>
    <w:rsid w:val="00316C6A"/>
    <w:rsid w:val="00320E4F"/>
    <w:rsid w:val="00325029"/>
    <w:rsid w:val="00327C28"/>
    <w:rsid w:val="00330A53"/>
    <w:rsid w:val="00332632"/>
    <w:rsid w:val="00332A07"/>
    <w:rsid w:val="00334469"/>
    <w:rsid w:val="003376A1"/>
    <w:rsid w:val="00341BA6"/>
    <w:rsid w:val="00351E12"/>
    <w:rsid w:val="00366955"/>
    <w:rsid w:val="00377350"/>
    <w:rsid w:val="00384283"/>
    <w:rsid w:val="00391E41"/>
    <w:rsid w:val="00392186"/>
    <w:rsid w:val="003948FC"/>
    <w:rsid w:val="00397F49"/>
    <w:rsid w:val="003A5352"/>
    <w:rsid w:val="003C0B90"/>
    <w:rsid w:val="003C456C"/>
    <w:rsid w:val="003C4A31"/>
    <w:rsid w:val="003D0C3A"/>
    <w:rsid w:val="003D1437"/>
    <w:rsid w:val="003D3CD9"/>
    <w:rsid w:val="003D71C5"/>
    <w:rsid w:val="003D7B50"/>
    <w:rsid w:val="00403B26"/>
    <w:rsid w:val="0040780F"/>
    <w:rsid w:val="0041189F"/>
    <w:rsid w:val="0041349F"/>
    <w:rsid w:val="00423275"/>
    <w:rsid w:val="00437554"/>
    <w:rsid w:val="00465C57"/>
    <w:rsid w:val="00466757"/>
    <w:rsid w:val="00466F19"/>
    <w:rsid w:val="00470777"/>
    <w:rsid w:val="004773A0"/>
    <w:rsid w:val="00483559"/>
    <w:rsid w:val="0048656B"/>
    <w:rsid w:val="00490501"/>
    <w:rsid w:val="004933CC"/>
    <w:rsid w:val="00495859"/>
    <w:rsid w:val="004A093A"/>
    <w:rsid w:val="004A1336"/>
    <w:rsid w:val="004B4047"/>
    <w:rsid w:val="004C38A3"/>
    <w:rsid w:val="004C7BBD"/>
    <w:rsid w:val="004D3D0D"/>
    <w:rsid w:val="004D58E3"/>
    <w:rsid w:val="004F2223"/>
    <w:rsid w:val="00500A98"/>
    <w:rsid w:val="00514336"/>
    <w:rsid w:val="00514FD2"/>
    <w:rsid w:val="00533306"/>
    <w:rsid w:val="00563DDA"/>
    <w:rsid w:val="005650B6"/>
    <w:rsid w:val="00574D85"/>
    <w:rsid w:val="005B1FEA"/>
    <w:rsid w:val="005B21F9"/>
    <w:rsid w:val="005B59B5"/>
    <w:rsid w:val="005C3405"/>
    <w:rsid w:val="005C7744"/>
    <w:rsid w:val="005D625D"/>
    <w:rsid w:val="005F1095"/>
    <w:rsid w:val="005F301F"/>
    <w:rsid w:val="0060158E"/>
    <w:rsid w:val="0060418E"/>
    <w:rsid w:val="00624460"/>
    <w:rsid w:val="00625B20"/>
    <w:rsid w:val="00627A12"/>
    <w:rsid w:val="00662CBF"/>
    <w:rsid w:val="00664C9E"/>
    <w:rsid w:val="006651BB"/>
    <w:rsid w:val="00665268"/>
    <w:rsid w:val="00670A64"/>
    <w:rsid w:val="00672405"/>
    <w:rsid w:val="00673D62"/>
    <w:rsid w:val="00684F01"/>
    <w:rsid w:val="00685F80"/>
    <w:rsid w:val="0069013F"/>
    <w:rsid w:val="006907FA"/>
    <w:rsid w:val="006969C0"/>
    <w:rsid w:val="006A4458"/>
    <w:rsid w:val="006A45C2"/>
    <w:rsid w:val="006A6693"/>
    <w:rsid w:val="006B0E58"/>
    <w:rsid w:val="006B11BA"/>
    <w:rsid w:val="006D50AF"/>
    <w:rsid w:val="006F1F5B"/>
    <w:rsid w:val="006F4740"/>
    <w:rsid w:val="00714E4E"/>
    <w:rsid w:val="00722DA4"/>
    <w:rsid w:val="007264CB"/>
    <w:rsid w:val="00735620"/>
    <w:rsid w:val="00744AFD"/>
    <w:rsid w:val="007574DD"/>
    <w:rsid w:val="007603BE"/>
    <w:rsid w:val="007859A1"/>
    <w:rsid w:val="00786AD5"/>
    <w:rsid w:val="007A0E65"/>
    <w:rsid w:val="007A1399"/>
    <w:rsid w:val="007B15A4"/>
    <w:rsid w:val="007B7AE2"/>
    <w:rsid w:val="007D00E1"/>
    <w:rsid w:val="007D1CE7"/>
    <w:rsid w:val="007E0CCB"/>
    <w:rsid w:val="007F50BF"/>
    <w:rsid w:val="008130F6"/>
    <w:rsid w:val="0081776D"/>
    <w:rsid w:val="00823D18"/>
    <w:rsid w:val="008421A4"/>
    <w:rsid w:val="008621CE"/>
    <w:rsid w:val="00867A7C"/>
    <w:rsid w:val="00883DB5"/>
    <w:rsid w:val="00884E2D"/>
    <w:rsid w:val="00887B7C"/>
    <w:rsid w:val="00887B7F"/>
    <w:rsid w:val="00896EAF"/>
    <w:rsid w:val="008A662B"/>
    <w:rsid w:val="008B1556"/>
    <w:rsid w:val="008B6193"/>
    <w:rsid w:val="008C0EA9"/>
    <w:rsid w:val="008C1608"/>
    <w:rsid w:val="008D6F61"/>
    <w:rsid w:val="009003CD"/>
    <w:rsid w:val="009011B4"/>
    <w:rsid w:val="009038AC"/>
    <w:rsid w:val="00904A01"/>
    <w:rsid w:val="00913862"/>
    <w:rsid w:val="0092618E"/>
    <w:rsid w:val="0092754B"/>
    <w:rsid w:val="00932554"/>
    <w:rsid w:val="0093316C"/>
    <w:rsid w:val="00934E43"/>
    <w:rsid w:val="0094380A"/>
    <w:rsid w:val="00945086"/>
    <w:rsid w:val="00945BF5"/>
    <w:rsid w:val="00945DBD"/>
    <w:rsid w:val="0095124F"/>
    <w:rsid w:val="00966138"/>
    <w:rsid w:val="00967AF7"/>
    <w:rsid w:val="00980ED6"/>
    <w:rsid w:val="00985E34"/>
    <w:rsid w:val="00997A1C"/>
    <w:rsid w:val="009A3A8C"/>
    <w:rsid w:val="009A3AAB"/>
    <w:rsid w:val="009A5999"/>
    <w:rsid w:val="009B5C4F"/>
    <w:rsid w:val="009B7F57"/>
    <w:rsid w:val="009C5AAF"/>
    <w:rsid w:val="009C5BE0"/>
    <w:rsid w:val="009E4D8E"/>
    <w:rsid w:val="009F310F"/>
    <w:rsid w:val="009F3A33"/>
    <w:rsid w:val="00A045CF"/>
    <w:rsid w:val="00A121D4"/>
    <w:rsid w:val="00A12496"/>
    <w:rsid w:val="00A16B0A"/>
    <w:rsid w:val="00A206E6"/>
    <w:rsid w:val="00A216F9"/>
    <w:rsid w:val="00A21E18"/>
    <w:rsid w:val="00A23803"/>
    <w:rsid w:val="00A27AAB"/>
    <w:rsid w:val="00A331E6"/>
    <w:rsid w:val="00A44E83"/>
    <w:rsid w:val="00A64849"/>
    <w:rsid w:val="00A7242F"/>
    <w:rsid w:val="00A770A6"/>
    <w:rsid w:val="00A90930"/>
    <w:rsid w:val="00A95D40"/>
    <w:rsid w:val="00A97701"/>
    <w:rsid w:val="00AA4EB5"/>
    <w:rsid w:val="00AB20E9"/>
    <w:rsid w:val="00AB3036"/>
    <w:rsid w:val="00AC1AA9"/>
    <w:rsid w:val="00AD0973"/>
    <w:rsid w:val="00AD3460"/>
    <w:rsid w:val="00AE0E3D"/>
    <w:rsid w:val="00AF13AE"/>
    <w:rsid w:val="00AF1AF7"/>
    <w:rsid w:val="00B035FC"/>
    <w:rsid w:val="00B04247"/>
    <w:rsid w:val="00B12367"/>
    <w:rsid w:val="00B16F22"/>
    <w:rsid w:val="00B225DE"/>
    <w:rsid w:val="00B3434B"/>
    <w:rsid w:val="00B55BD6"/>
    <w:rsid w:val="00B60E9A"/>
    <w:rsid w:val="00B635E1"/>
    <w:rsid w:val="00B85D68"/>
    <w:rsid w:val="00BA0AFE"/>
    <w:rsid w:val="00BB1168"/>
    <w:rsid w:val="00BB4110"/>
    <w:rsid w:val="00BB414D"/>
    <w:rsid w:val="00BB4FBB"/>
    <w:rsid w:val="00BC178D"/>
    <w:rsid w:val="00BC226D"/>
    <w:rsid w:val="00BC35E2"/>
    <w:rsid w:val="00BC5580"/>
    <w:rsid w:val="00BE3D4A"/>
    <w:rsid w:val="00BE7833"/>
    <w:rsid w:val="00C05112"/>
    <w:rsid w:val="00C056E1"/>
    <w:rsid w:val="00C079DD"/>
    <w:rsid w:val="00C26FC7"/>
    <w:rsid w:val="00C31187"/>
    <w:rsid w:val="00C4608C"/>
    <w:rsid w:val="00C50787"/>
    <w:rsid w:val="00C6541A"/>
    <w:rsid w:val="00C73527"/>
    <w:rsid w:val="00C81D9C"/>
    <w:rsid w:val="00C906CD"/>
    <w:rsid w:val="00CC063C"/>
    <w:rsid w:val="00CC2388"/>
    <w:rsid w:val="00CC6659"/>
    <w:rsid w:val="00CD2BD8"/>
    <w:rsid w:val="00CD4087"/>
    <w:rsid w:val="00CE2E2B"/>
    <w:rsid w:val="00D0130A"/>
    <w:rsid w:val="00D068A5"/>
    <w:rsid w:val="00D13628"/>
    <w:rsid w:val="00D27A9B"/>
    <w:rsid w:val="00D34E1F"/>
    <w:rsid w:val="00D64ECA"/>
    <w:rsid w:val="00D74E7D"/>
    <w:rsid w:val="00D7533A"/>
    <w:rsid w:val="00D849E5"/>
    <w:rsid w:val="00D938A1"/>
    <w:rsid w:val="00DA08C1"/>
    <w:rsid w:val="00DA171E"/>
    <w:rsid w:val="00DB253F"/>
    <w:rsid w:val="00DD6EE5"/>
    <w:rsid w:val="00DF7ECA"/>
    <w:rsid w:val="00E0602B"/>
    <w:rsid w:val="00E1781C"/>
    <w:rsid w:val="00E24657"/>
    <w:rsid w:val="00E2712D"/>
    <w:rsid w:val="00E303CF"/>
    <w:rsid w:val="00E30F5B"/>
    <w:rsid w:val="00E32161"/>
    <w:rsid w:val="00E33F05"/>
    <w:rsid w:val="00E62773"/>
    <w:rsid w:val="00E70AB6"/>
    <w:rsid w:val="00EA6F32"/>
    <w:rsid w:val="00EB1C9E"/>
    <w:rsid w:val="00EB5850"/>
    <w:rsid w:val="00EC708C"/>
    <w:rsid w:val="00ED28C9"/>
    <w:rsid w:val="00EF3F36"/>
    <w:rsid w:val="00F03C20"/>
    <w:rsid w:val="00F069AF"/>
    <w:rsid w:val="00F158BD"/>
    <w:rsid w:val="00F16360"/>
    <w:rsid w:val="00F2760F"/>
    <w:rsid w:val="00F40D06"/>
    <w:rsid w:val="00F43936"/>
    <w:rsid w:val="00F44C71"/>
    <w:rsid w:val="00F470D1"/>
    <w:rsid w:val="00F54855"/>
    <w:rsid w:val="00F555FA"/>
    <w:rsid w:val="00F7035C"/>
    <w:rsid w:val="00F8253D"/>
    <w:rsid w:val="00F90563"/>
    <w:rsid w:val="00FB080F"/>
    <w:rsid w:val="00FC4E6A"/>
    <w:rsid w:val="00FC69D9"/>
    <w:rsid w:val="00FD16F9"/>
    <w:rsid w:val="00FD1706"/>
    <w:rsid w:val="00FE3026"/>
    <w:rsid w:val="00FF4A04"/>
    <w:rsid w:val="027CD849"/>
    <w:rsid w:val="30FC5FAF"/>
    <w:rsid w:val="3E60BE3A"/>
    <w:rsid w:val="402EC2AE"/>
    <w:rsid w:val="4F7B9C0B"/>
    <w:rsid w:val="64087EBA"/>
    <w:rsid w:val="6538A851"/>
    <w:rsid w:val="65AE1D70"/>
    <w:rsid w:val="6F5E7E94"/>
    <w:rsid w:val="72621695"/>
    <w:rsid w:val="7B1D23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4CC387"/>
  <w15:chartTrackingRefBased/>
  <w15:docId w15:val="{AC59DDE3-60C6-4AC4-8C89-71EFBF149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0" w:unhideWhenUsed="1" w:qFormat="1"/>
    <w:lsdException w:name="heading 5" w:semiHidden="1" w:uiPriority="11" w:unhideWhenUsed="1" w:qFormat="1"/>
    <w:lsdException w:name="heading 6" w:semiHidden="1" w:uiPriority="12"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17"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2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063C"/>
    <w:rPr>
      <w:sz w:val="24"/>
    </w:rPr>
  </w:style>
  <w:style w:type="paragraph" w:styleId="Heading1">
    <w:name w:val="heading 1"/>
    <w:basedOn w:val="Normal"/>
    <w:next w:val="Normal"/>
    <w:link w:val="Heading1Char"/>
    <w:uiPriority w:val="2"/>
    <w:qFormat/>
    <w:rsid w:val="00334469"/>
    <w:pPr>
      <w:keepNext/>
      <w:keepLines/>
      <w:numPr>
        <w:numId w:val="23"/>
      </w:numPr>
      <w:spacing w:before="480" w:after="80"/>
      <w:mirrorIndents/>
      <w:outlineLvl w:val="0"/>
    </w:pPr>
    <w:rPr>
      <w:rFonts w:asciiTheme="majorHAnsi" w:eastAsiaTheme="majorEastAsia" w:hAnsiTheme="majorHAnsi" w:cstheme="majorBidi"/>
      <w:color w:val="1463B3" w:themeColor="accent1"/>
      <w:sz w:val="32"/>
      <w:szCs w:val="40"/>
    </w:rPr>
  </w:style>
  <w:style w:type="paragraph" w:styleId="Heading2">
    <w:name w:val="heading 2"/>
    <w:basedOn w:val="Heading1"/>
    <w:next w:val="Normal"/>
    <w:link w:val="Heading2Char"/>
    <w:uiPriority w:val="3"/>
    <w:qFormat/>
    <w:rsid w:val="00334469"/>
    <w:pPr>
      <w:numPr>
        <w:ilvl w:val="1"/>
      </w:numPr>
      <w:spacing w:before="240"/>
      <w:outlineLvl w:val="1"/>
    </w:pPr>
    <w:rPr>
      <w:sz w:val="28"/>
      <w:szCs w:val="32"/>
    </w:rPr>
  </w:style>
  <w:style w:type="paragraph" w:styleId="Heading3">
    <w:name w:val="heading 3"/>
    <w:basedOn w:val="Heading1"/>
    <w:next w:val="Normal"/>
    <w:link w:val="Heading3Char"/>
    <w:uiPriority w:val="9"/>
    <w:qFormat/>
    <w:rsid w:val="00334469"/>
    <w:pPr>
      <w:numPr>
        <w:ilvl w:val="2"/>
      </w:numPr>
      <w:spacing w:before="200"/>
      <w:outlineLvl w:val="2"/>
    </w:pPr>
    <w:rPr>
      <w:sz w:val="24"/>
      <w:szCs w:val="28"/>
    </w:rPr>
  </w:style>
  <w:style w:type="paragraph" w:styleId="Heading4">
    <w:name w:val="heading 4"/>
    <w:basedOn w:val="Heading1"/>
    <w:next w:val="Normal"/>
    <w:link w:val="Heading4Char"/>
    <w:uiPriority w:val="10"/>
    <w:qFormat/>
    <w:rsid w:val="00334469"/>
    <w:pPr>
      <w:numPr>
        <w:ilvl w:val="3"/>
      </w:numPr>
      <w:spacing w:before="80" w:after="40"/>
      <w:outlineLvl w:val="3"/>
    </w:pPr>
    <w:rPr>
      <w:iCs/>
      <w:color w:val="auto"/>
      <w:sz w:val="24"/>
    </w:rPr>
  </w:style>
  <w:style w:type="paragraph" w:styleId="Heading5">
    <w:name w:val="heading 5"/>
    <w:basedOn w:val="Heading1"/>
    <w:next w:val="Normal"/>
    <w:link w:val="Heading5Char"/>
    <w:uiPriority w:val="11"/>
    <w:qFormat/>
    <w:rsid w:val="00334469"/>
    <w:pPr>
      <w:numPr>
        <w:ilvl w:val="4"/>
      </w:numPr>
      <w:spacing w:before="80" w:after="40"/>
      <w:outlineLvl w:val="4"/>
    </w:pPr>
    <w:rPr>
      <w:color w:val="auto"/>
      <w:sz w:val="24"/>
    </w:rPr>
  </w:style>
  <w:style w:type="paragraph" w:styleId="Heading6">
    <w:name w:val="heading 6"/>
    <w:basedOn w:val="Heading1"/>
    <w:next w:val="Normal"/>
    <w:link w:val="Heading6Char"/>
    <w:uiPriority w:val="12"/>
    <w:qFormat/>
    <w:rsid w:val="00334469"/>
    <w:pPr>
      <w:numPr>
        <w:ilvl w:val="5"/>
      </w:numPr>
      <w:spacing w:before="40" w:after="0"/>
      <w:outlineLvl w:val="5"/>
    </w:pPr>
    <w:rPr>
      <w:iCs/>
      <w:color w:val="auto"/>
      <w:sz w:val="24"/>
    </w:rPr>
  </w:style>
  <w:style w:type="paragraph" w:styleId="Heading7">
    <w:name w:val="heading 7"/>
    <w:basedOn w:val="Heading1"/>
    <w:next w:val="Normal"/>
    <w:link w:val="Heading7Char"/>
    <w:uiPriority w:val="9"/>
    <w:qFormat/>
    <w:rsid w:val="00334469"/>
    <w:pPr>
      <w:numPr>
        <w:ilvl w:val="6"/>
      </w:numPr>
      <w:spacing w:before="40" w:after="0"/>
      <w:outlineLvl w:val="6"/>
    </w:pPr>
    <w:rPr>
      <w:rFonts w:ascii="Noto Sans" w:hAnsi="Noto Sans"/>
      <w:color w:val="auto"/>
      <w:sz w:val="24"/>
    </w:rPr>
  </w:style>
  <w:style w:type="paragraph" w:styleId="Heading8">
    <w:name w:val="heading 8"/>
    <w:basedOn w:val="Heading1"/>
    <w:next w:val="Normal"/>
    <w:link w:val="Heading8Char"/>
    <w:uiPriority w:val="9"/>
    <w:qFormat/>
    <w:rsid w:val="00334469"/>
    <w:pPr>
      <w:numPr>
        <w:ilvl w:val="7"/>
      </w:numPr>
      <w:spacing w:before="40" w:after="0"/>
      <w:outlineLvl w:val="7"/>
    </w:pPr>
    <w:rPr>
      <w:iCs/>
      <w:color w:val="272727" w:themeColor="text1" w:themeTint="D8"/>
      <w:sz w:val="24"/>
    </w:rPr>
  </w:style>
  <w:style w:type="paragraph" w:styleId="Heading9">
    <w:name w:val="heading 9"/>
    <w:basedOn w:val="Heading1"/>
    <w:next w:val="Normal"/>
    <w:link w:val="Heading9Char"/>
    <w:uiPriority w:val="9"/>
    <w:qFormat/>
    <w:rsid w:val="00334469"/>
    <w:pPr>
      <w:numPr>
        <w:ilvl w:val="8"/>
      </w:numPr>
      <w:spacing w:before="40" w:after="0"/>
      <w:outlineLvl w:val="8"/>
    </w:pPr>
    <w:rPr>
      <w:color w:val="272727" w:themeColor="text1" w:themeTint="D8"/>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334469"/>
    <w:rPr>
      <w:rFonts w:asciiTheme="majorHAnsi" w:eastAsiaTheme="majorEastAsia" w:hAnsiTheme="majorHAnsi" w:cstheme="majorBidi"/>
      <w:color w:val="1463B3" w:themeColor="accent1"/>
      <w:sz w:val="32"/>
      <w:szCs w:val="40"/>
    </w:rPr>
  </w:style>
  <w:style w:type="character" w:customStyle="1" w:styleId="Heading2Char">
    <w:name w:val="Heading 2 Char"/>
    <w:basedOn w:val="DefaultParagraphFont"/>
    <w:link w:val="Heading2"/>
    <w:uiPriority w:val="3"/>
    <w:rsid w:val="00334469"/>
    <w:rPr>
      <w:rFonts w:asciiTheme="majorHAnsi" w:eastAsiaTheme="majorEastAsia" w:hAnsiTheme="majorHAnsi" w:cstheme="majorBidi"/>
      <w:color w:val="1463B3" w:themeColor="accent1"/>
      <w:sz w:val="28"/>
      <w:szCs w:val="32"/>
    </w:rPr>
  </w:style>
  <w:style w:type="character" w:customStyle="1" w:styleId="Heading3Char">
    <w:name w:val="Heading 3 Char"/>
    <w:basedOn w:val="DefaultParagraphFont"/>
    <w:link w:val="Heading3"/>
    <w:uiPriority w:val="9"/>
    <w:rsid w:val="00334469"/>
    <w:rPr>
      <w:rFonts w:asciiTheme="majorHAnsi" w:eastAsiaTheme="majorEastAsia" w:hAnsiTheme="majorHAnsi" w:cstheme="majorBidi"/>
      <w:color w:val="1463B3" w:themeColor="accent1"/>
      <w:sz w:val="24"/>
      <w:szCs w:val="28"/>
    </w:rPr>
  </w:style>
  <w:style w:type="character" w:customStyle="1" w:styleId="Heading4Char">
    <w:name w:val="Heading 4 Char"/>
    <w:basedOn w:val="DefaultParagraphFont"/>
    <w:link w:val="Heading4"/>
    <w:uiPriority w:val="10"/>
    <w:rsid w:val="00334469"/>
    <w:rPr>
      <w:rFonts w:asciiTheme="majorHAnsi" w:eastAsiaTheme="majorEastAsia" w:hAnsiTheme="majorHAnsi" w:cstheme="majorBidi"/>
      <w:iCs/>
      <w:sz w:val="24"/>
      <w:szCs w:val="40"/>
    </w:rPr>
  </w:style>
  <w:style w:type="character" w:customStyle="1" w:styleId="Heading5Char">
    <w:name w:val="Heading 5 Char"/>
    <w:basedOn w:val="DefaultParagraphFont"/>
    <w:link w:val="Heading5"/>
    <w:uiPriority w:val="11"/>
    <w:rsid w:val="00334469"/>
    <w:rPr>
      <w:rFonts w:asciiTheme="majorHAnsi" w:eastAsiaTheme="majorEastAsia" w:hAnsiTheme="majorHAnsi" w:cstheme="majorBidi"/>
      <w:sz w:val="24"/>
      <w:szCs w:val="40"/>
    </w:rPr>
  </w:style>
  <w:style w:type="character" w:customStyle="1" w:styleId="Heading6Char">
    <w:name w:val="Heading 6 Char"/>
    <w:basedOn w:val="DefaultParagraphFont"/>
    <w:link w:val="Heading6"/>
    <w:uiPriority w:val="12"/>
    <w:rsid w:val="00334469"/>
    <w:rPr>
      <w:rFonts w:asciiTheme="majorHAnsi" w:eastAsiaTheme="majorEastAsia" w:hAnsiTheme="majorHAnsi" w:cstheme="majorBidi"/>
      <w:iCs/>
      <w:sz w:val="24"/>
      <w:szCs w:val="40"/>
    </w:rPr>
  </w:style>
  <w:style w:type="character" w:customStyle="1" w:styleId="Heading7Char">
    <w:name w:val="Heading 7 Char"/>
    <w:basedOn w:val="DefaultParagraphFont"/>
    <w:link w:val="Heading7"/>
    <w:uiPriority w:val="9"/>
    <w:rsid w:val="00334469"/>
    <w:rPr>
      <w:rFonts w:ascii="Noto Sans" w:eastAsiaTheme="majorEastAsia" w:hAnsi="Noto Sans" w:cstheme="majorBidi"/>
      <w:sz w:val="24"/>
      <w:szCs w:val="40"/>
    </w:rPr>
  </w:style>
  <w:style w:type="character" w:customStyle="1" w:styleId="Heading8Char">
    <w:name w:val="Heading 8 Char"/>
    <w:basedOn w:val="DefaultParagraphFont"/>
    <w:link w:val="Heading8"/>
    <w:uiPriority w:val="9"/>
    <w:rsid w:val="00334469"/>
    <w:rPr>
      <w:rFonts w:asciiTheme="majorHAnsi" w:eastAsiaTheme="majorEastAsia" w:hAnsiTheme="majorHAnsi" w:cstheme="majorBidi"/>
      <w:iCs/>
      <w:color w:val="272727" w:themeColor="text1" w:themeTint="D8"/>
      <w:sz w:val="24"/>
      <w:szCs w:val="40"/>
    </w:rPr>
  </w:style>
  <w:style w:type="character" w:customStyle="1" w:styleId="Heading9Char">
    <w:name w:val="Heading 9 Char"/>
    <w:basedOn w:val="DefaultParagraphFont"/>
    <w:link w:val="Heading9"/>
    <w:uiPriority w:val="9"/>
    <w:rsid w:val="00334469"/>
    <w:rPr>
      <w:rFonts w:asciiTheme="majorHAnsi" w:eastAsiaTheme="majorEastAsia" w:hAnsiTheme="majorHAnsi" w:cstheme="majorBidi"/>
      <w:color w:val="272727" w:themeColor="text1" w:themeTint="D8"/>
      <w:sz w:val="24"/>
      <w:szCs w:val="40"/>
    </w:rPr>
  </w:style>
  <w:style w:type="paragraph" w:styleId="Title">
    <w:name w:val="Title"/>
    <w:basedOn w:val="Normal"/>
    <w:next w:val="Normal"/>
    <w:link w:val="TitleChar"/>
    <w:uiPriority w:val="1"/>
    <w:qFormat/>
    <w:rsid w:val="00514FD2"/>
    <w:pPr>
      <w:jc w:val="right"/>
    </w:pPr>
    <w:rPr>
      <w:rFonts w:asciiTheme="majorHAnsi" w:hAnsiTheme="majorHAnsi"/>
      <w:color w:val="1463B3" w:themeColor="accent1"/>
      <w:sz w:val="26"/>
    </w:rPr>
  </w:style>
  <w:style w:type="character" w:customStyle="1" w:styleId="TitleChar">
    <w:name w:val="Title Char"/>
    <w:basedOn w:val="DefaultParagraphFont"/>
    <w:link w:val="Title"/>
    <w:uiPriority w:val="1"/>
    <w:rsid w:val="00514FD2"/>
    <w:rPr>
      <w:rFonts w:asciiTheme="majorHAnsi" w:hAnsiTheme="majorHAnsi"/>
      <w:color w:val="1463B3" w:themeColor="accent1"/>
      <w:sz w:val="26"/>
    </w:rPr>
  </w:style>
  <w:style w:type="paragraph" w:styleId="Subtitle">
    <w:name w:val="Subtitle"/>
    <w:basedOn w:val="Normal"/>
    <w:next w:val="Normal"/>
    <w:link w:val="SubtitleChar"/>
    <w:uiPriority w:val="11"/>
    <w:semiHidden/>
    <w:qFormat/>
    <w:rsid w:val="00B635E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semiHidden/>
    <w:rsid w:val="00C6541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635E1"/>
    <w:pPr>
      <w:spacing w:before="160"/>
      <w:jc w:val="center"/>
    </w:pPr>
    <w:rPr>
      <w:i/>
      <w:iCs/>
      <w:color w:val="404040" w:themeColor="text1" w:themeTint="BF"/>
    </w:rPr>
  </w:style>
  <w:style w:type="character" w:customStyle="1" w:styleId="QuoteChar">
    <w:name w:val="Quote Char"/>
    <w:basedOn w:val="DefaultParagraphFont"/>
    <w:link w:val="Quote"/>
    <w:uiPriority w:val="29"/>
    <w:rsid w:val="00B635E1"/>
    <w:rPr>
      <w:i/>
      <w:iCs/>
      <w:color w:val="404040" w:themeColor="text1" w:themeTint="BF"/>
    </w:rPr>
  </w:style>
  <w:style w:type="paragraph" w:styleId="ListParagraph">
    <w:name w:val="List Paragraph"/>
    <w:basedOn w:val="Normal"/>
    <w:link w:val="ListParagraphChar"/>
    <w:uiPriority w:val="29"/>
    <w:qFormat/>
    <w:rsid w:val="00384283"/>
    <w:pPr>
      <w:numPr>
        <w:numId w:val="26"/>
      </w:numPr>
      <w:contextualSpacing/>
    </w:pPr>
  </w:style>
  <w:style w:type="character" w:styleId="IntenseEmphasis">
    <w:name w:val="Intense Emphasis"/>
    <w:basedOn w:val="DefaultParagraphFont"/>
    <w:uiPriority w:val="21"/>
    <w:qFormat/>
    <w:rsid w:val="00B635E1"/>
    <w:rPr>
      <w:i/>
      <w:iCs/>
      <w:color w:val="0F4986" w:themeColor="accent1" w:themeShade="BF"/>
    </w:rPr>
  </w:style>
  <w:style w:type="paragraph" w:styleId="IntenseQuote">
    <w:name w:val="Intense Quote"/>
    <w:basedOn w:val="Normal"/>
    <w:next w:val="Normal"/>
    <w:link w:val="IntenseQuoteChar"/>
    <w:uiPriority w:val="30"/>
    <w:qFormat/>
    <w:rsid w:val="00B635E1"/>
    <w:pPr>
      <w:pBdr>
        <w:top w:val="single" w:sz="4" w:space="10" w:color="0F4986" w:themeColor="accent1" w:themeShade="BF"/>
        <w:bottom w:val="single" w:sz="4" w:space="10" w:color="0F4986" w:themeColor="accent1" w:themeShade="BF"/>
      </w:pBdr>
      <w:spacing w:before="360" w:after="360"/>
      <w:ind w:left="864" w:right="864"/>
      <w:jc w:val="center"/>
    </w:pPr>
    <w:rPr>
      <w:i/>
      <w:iCs/>
      <w:color w:val="0F4986" w:themeColor="accent1" w:themeShade="BF"/>
    </w:rPr>
  </w:style>
  <w:style w:type="character" w:customStyle="1" w:styleId="IntenseQuoteChar">
    <w:name w:val="Intense Quote Char"/>
    <w:basedOn w:val="DefaultParagraphFont"/>
    <w:link w:val="IntenseQuote"/>
    <w:uiPriority w:val="30"/>
    <w:rsid w:val="00B635E1"/>
    <w:rPr>
      <w:i/>
      <w:iCs/>
      <w:color w:val="0F4986" w:themeColor="accent1" w:themeShade="BF"/>
    </w:rPr>
  </w:style>
  <w:style w:type="character" w:styleId="IntenseReference">
    <w:name w:val="Intense Reference"/>
    <w:basedOn w:val="DefaultParagraphFont"/>
    <w:uiPriority w:val="32"/>
    <w:qFormat/>
    <w:rsid w:val="00B635E1"/>
    <w:rPr>
      <w:b/>
      <w:bCs/>
      <w:smallCaps/>
      <w:color w:val="0F4986" w:themeColor="accent1" w:themeShade="BF"/>
      <w:spacing w:val="5"/>
    </w:rPr>
  </w:style>
  <w:style w:type="paragraph" w:styleId="Header">
    <w:name w:val="header"/>
    <w:aliases w:val="Header LSS"/>
    <w:basedOn w:val="Normal"/>
    <w:link w:val="HeaderChar"/>
    <w:uiPriority w:val="99"/>
    <w:unhideWhenUsed/>
    <w:rsid w:val="00C056E1"/>
    <w:pPr>
      <w:tabs>
        <w:tab w:val="center" w:pos="4513"/>
        <w:tab w:val="right" w:pos="9026"/>
      </w:tabs>
      <w:spacing w:after="0" w:line="240" w:lineRule="auto"/>
    </w:pPr>
  </w:style>
  <w:style w:type="character" w:customStyle="1" w:styleId="HeaderChar">
    <w:name w:val="Header Char"/>
    <w:aliases w:val="Header LSS Char"/>
    <w:basedOn w:val="DefaultParagraphFont"/>
    <w:link w:val="Header"/>
    <w:uiPriority w:val="99"/>
    <w:rsid w:val="00C056E1"/>
    <w:rPr>
      <w:sz w:val="24"/>
    </w:rPr>
  </w:style>
  <w:style w:type="paragraph" w:styleId="Footer">
    <w:name w:val="footer"/>
    <w:aliases w:val="Footer LSS"/>
    <w:basedOn w:val="Normal"/>
    <w:link w:val="FooterChar"/>
    <w:uiPriority w:val="99"/>
    <w:unhideWhenUsed/>
    <w:rsid w:val="00A216F9"/>
    <w:pPr>
      <w:tabs>
        <w:tab w:val="center" w:pos="4513"/>
        <w:tab w:val="right" w:pos="9026"/>
      </w:tabs>
      <w:spacing w:after="0" w:line="240" w:lineRule="auto"/>
    </w:pPr>
  </w:style>
  <w:style w:type="character" w:customStyle="1" w:styleId="FooterChar">
    <w:name w:val="Footer Char"/>
    <w:aliases w:val="Footer LSS Char"/>
    <w:basedOn w:val="DefaultParagraphFont"/>
    <w:link w:val="Footer"/>
    <w:uiPriority w:val="99"/>
    <w:rsid w:val="00A216F9"/>
    <w:rPr>
      <w:sz w:val="24"/>
    </w:rPr>
  </w:style>
  <w:style w:type="character" w:styleId="PlaceholderText">
    <w:name w:val="Placeholder Text"/>
    <w:basedOn w:val="DefaultParagraphFont"/>
    <w:uiPriority w:val="99"/>
    <w:semiHidden/>
    <w:rsid w:val="001B4A89"/>
    <w:rPr>
      <w:color w:val="666666"/>
    </w:rPr>
  </w:style>
  <w:style w:type="paragraph" w:styleId="NoSpacing">
    <w:name w:val="No Spacing"/>
    <w:uiPriority w:val="18"/>
    <w:qFormat/>
    <w:rsid w:val="00150440"/>
    <w:pPr>
      <w:spacing w:after="0" w:line="240" w:lineRule="auto"/>
    </w:pPr>
    <w:rPr>
      <w:sz w:val="24"/>
    </w:rPr>
  </w:style>
  <w:style w:type="character" w:styleId="SubtleEmphasis">
    <w:name w:val="Subtle Emphasis"/>
    <w:basedOn w:val="DefaultParagraphFont"/>
    <w:uiPriority w:val="19"/>
    <w:qFormat/>
    <w:rsid w:val="00150440"/>
    <w:rPr>
      <w:i/>
      <w:iCs/>
      <w:color w:val="404040" w:themeColor="text1" w:themeTint="BF"/>
    </w:rPr>
  </w:style>
  <w:style w:type="character" w:styleId="Emphasis">
    <w:name w:val="Emphasis"/>
    <w:basedOn w:val="DefaultParagraphFont"/>
    <w:uiPriority w:val="20"/>
    <w:qFormat/>
    <w:rsid w:val="00150440"/>
    <w:rPr>
      <w:i/>
      <w:iCs/>
    </w:rPr>
  </w:style>
  <w:style w:type="character" w:styleId="Strong">
    <w:name w:val="Strong"/>
    <w:basedOn w:val="DefaultParagraphFont"/>
    <w:uiPriority w:val="22"/>
    <w:qFormat/>
    <w:rsid w:val="00150440"/>
    <w:rPr>
      <w:b/>
      <w:bCs/>
    </w:rPr>
  </w:style>
  <w:style w:type="character" w:styleId="SubtleReference">
    <w:name w:val="Subtle Reference"/>
    <w:basedOn w:val="DefaultParagraphFont"/>
    <w:uiPriority w:val="31"/>
    <w:qFormat/>
    <w:rsid w:val="00150440"/>
    <w:rPr>
      <w:smallCaps/>
      <w:color w:val="5A5A5A" w:themeColor="text1" w:themeTint="A5"/>
    </w:rPr>
  </w:style>
  <w:style w:type="paragraph" w:styleId="TOCHeading">
    <w:name w:val="TOC Heading"/>
    <w:basedOn w:val="Heading1"/>
    <w:next w:val="Normal"/>
    <w:uiPriority w:val="39"/>
    <w:semiHidden/>
    <w:unhideWhenUsed/>
    <w:qFormat/>
    <w:rsid w:val="00065E69"/>
    <w:pPr>
      <w:spacing w:before="240" w:after="0"/>
      <w:outlineLvl w:val="9"/>
    </w:pPr>
    <w:rPr>
      <w:szCs w:val="32"/>
    </w:rPr>
  </w:style>
  <w:style w:type="paragraph" w:styleId="TOC1">
    <w:name w:val="toc 1"/>
    <w:basedOn w:val="Normal"/>
    <w:next w:val="Normal"/>
    <w:autoRedefine/>
    <w:uiPriority w:val="39"/>
    <w:semiHidden/>
    <w:unhideWhenUsed/>
    <w:rsid w:val="00065E69"/>
    <w:pPr>
      <w:spacing w:after="100"/>
    </w:pPr>
  </w:style>
  <w:style w:type="paragraph" w:styleId="TOC2">
    <w:name w:val="toc 2"/>
    <w:basedOn w:val="Normal"/>
    <w:next w:val="Normal"/>
    <w:autoRedefine/>
    <w:uiPriority w:val="39"/>
    <w:semiHidden/>
    <w:unhideWhenUsed/>
    <w:rsid w:val="00065E69"/>
    <w:pPr>
      <w:spacing w:after="100"/>
      <w:ind w:left="240"/>
    </w:pPr>
  </w:style>
  <w:style w:type="paragraph" w:styleId="TOC3">
    <w:name w:val="toc 3"/>
    <w:basedOn w:val="Normal"/>
    <w:next w:val="Normal"/>
    <w:autoRedefine/>
    <w:uiPriority w:val="39"/>
    <w:semiHidden/>
    <w:unhideWhenUsed/>
    <w:rsid w:val="00065E69"/>
    <w:pPr>
      <w:spacing w:after="100"/>
      <w:ind w:left="480"/>
    </w:pPr>
  </w:style>
  <w:style w:type="paragraph" w:styleId="TOC4">
    <w:name w:val="toc 4"/>
    <w:basedOn w:val="Normal"/>
    <w:next w:val="Normal"/>
    <w:autoRedefine/>
    <w:uiPriority w:val="39"/>
    <w:semiHidden/>
    <w:unhideWhenUsed/>
    <w:rsid w:val="00065E69"/>
    <w:pPr>
      <w:spacing w:after="100"/>
      <w:ind w:left="720"/>
    </w:pPr>
  </w:style>
  <w:style w:type="paragraph" w:styleId="TOC5">
    <w:name w:val="toc 5"/>
    <w:basedOn w:val="Normal"/>
    <w:next w:val="Normal"/>
    <w:autoRedefine/>
    <w:uiPriority w:val="39"/>
    <w:semiHidden/>
    <w:unhideWhenUsed/>
    <w:rsid w:val="00065E69"/>
    <w:pPr>
      <w:spacing w:after="100"/>
      <w:ind w:left="960"/>
    </w:pPr>
  </w:style>
  <w:style w:type="paragraph" w:styleId="TOC6">
    <w:name w:val="toc 6"/>
    <w:basedOn w:val="Normal"/>
    <w:next w:val="Normal"/>
    <w:autoRedefine/>
    <w:uiPriority w:val="39"/>
    <w:semiHidden/>
    <w:unhideWhenUsed/>
    <w:rsid w:val="00065E69"/>
    <w:pPr>
      <w:spacing w:after="100"/>
      <w:ind w:left="1200"/>
    </w:pPr>
  </w:style>
  <w:style w:type="paragraph" w:styleId="TOC7">
    <w:name w:val="toc 7"/>
    <w:basedOn w:val="Normal"/>
    <w:next w:val="Normal"/>
    <w:autoRedefine/>
    <w:uiPriority w:val="39"/>
    <w:semiHidden/>
    <w:unhideWhenUsed/>
    <w:rsid w:val="00065E69"/>
    <w:pPr>
      <w:spacing w:after="100"/>
      <w:ind w:left="1440"/>
    </w:pPr>
  </w:style>
  <w:style w:type="paragraph" w:styleId="TOC8">
    <w:name w:val="toc 8"/>
    <w:basedOn w:val="Normal"/>
    <w:next w:val="Normal"/>
    <w:autoRedefine/>
    <w:uiPriority w:val="39"/>
    <w:semiHidden/>
    <w:unhideWhenUsed/>
    <w:rsid w:val="00065E69"/>
    <w:pPr>
      <w:spacing w:after="100"/>
      <w:ind w:left="1680"/>
    </w:pPr>
  </w:style>
  <w:style w:type="paragraph" w:styleId="TOC9">
    <w:name w:val="toc 9"/>
    <w:basedOn w:val="Normal"/>
    <w:next w:val="Normal"/>
    <w:autoRedefine/>
    <w:uiPriority w:val="39"/>
    <w:unhideWhenUsed/>
    <w:rsid w:val="00332A07"/>
    <w:pPr>
      <w:spacing w:after="100"/>
    </w:pPr>
  </w:style>
  <w:style w:type="table" w:styleId="TableGrid">
    <w:name w:val="Table Grid"/>
    <w:basedOn w:val="TableNormal"/>
    <w:uiPriority w:val="39"/>
    <w:rsid w:val="003773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
    <w:name w:val="List Table 3"/>
    <w:basedOn w:val="TableNormal"/>
    <w:uiPriority w:val="48"/>
    <w:rsid w:val="0060158E"/>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PlainTable4">
    <w:name w:val="Plain Table 4"/>
    <w:basedOn w:val="TableNormal"/>
    <w:uiPriority w:val="44"/>
    <w:rsid w:val="00887B7C"/>
    <w:pPr>
      <w:spacing w:after="0" w:line="240" w:lineRule="auto"/>
    </w:pPr>
    <w:tblPr>
      <w:tblStyleRowBandSize w:val="1"/>
      <w:tblStyleColBandSize w:val="1"/>
      <w:tblCellMar>
        <w:top w:w="113" w:type="dxa"/>
        <w:left w:w="57" w:type="dxa"/>
        <w:bottom w:w="113" w:type="dxa"/>
        <w:right w:w="85" w:type="dxa"/>
      </w:tblCellMar>
    </w:tblPr>
    <w:tcPr>
      <w:shd w:val="clear" w:color="auto" w:fill="auto"/>
      <w:vAlign w:val="center"/>
    </w:tcPr>
    <w:tblStylePr w:type="firstRow">
      <w:rPr>
        <w:b w:val="0"/>
        <w:bCs/>
        <w:color w:val="1463B3"/>
      </w:rPr>
      <w:tblPr/>
      <w:tcPr>
        <w:tcBorders>
          <w:bottom w:val="single" w:sz="4" w:space="0" w:color="auto"/>
        </w:tcBorders>
        <w:shd w:val="clear" w:color="auto" w:fill="auto"/>
      </w:tcPr>
    </w:tblStylePr>
    <w:tblStylePr w:type="lastRow">
      <w:pPr>
        <w:jc w:val="left"/>
      </w:pPr>
      <w:rPr>
        <w:b w:val="0"/>
        <w:bCs/>
      </w:rPr>
      <w:tblPr/>
      <w:tcPr>
        <w:tcBorders>
          <w:top w:val="single" w:sz="4" w:space="0" w:color="auto"/>
        </w:tcBorders>
        <w:shd w:val="clear" w:color="auto" w:fill="auto"/>
      </w:tcPr>
    </w:tblStylePr>
    <w:tblStylePr w:type="firstCol">
      <w:rPr>
        <w:b w:val="0"/>
        <w:bCs/>
        <w:color w:val="1463B3"/>
      </w:rPr>
    </w:tblStylePr>
    <w:tblStylePr w:type="lastCol">
      <w:rPr>
        <w:b w:val="0"/>
        <w:bCs/>
      </w:rPr>
    </w:tblStylePr>
    <w:tblStylePr w:type="band2Vert">
      <w:tblPr/>
      <w:tcPr>
        <w:shd w:val="clear" w:color="auto" w:fill="EAE0FF" w:themeFill="accent2" w:themeFillTint="33"/>
      </w:tcPr>
    </w:tblStylePr>
    <w:tblStylePr w:type="band2Horz">
      <w:tblPr/>
      <w:tcPr>
        <w:shd w:val="clear" w:color="auto" w:fill="EAE0FF" w:themeFill="accent2" w:themeFillTint="33"/>
      </w:tcPr>
    </w:tblStylePr>
  </w:style>
  <w:style w:type="table" w:customStyle="1" w:styleId="LSSnormaltable">
    <w:name w:val="_LSS normal table"/>
    <w:basedOn w:val="PlainTable4"/>
    <w:uiPriority w:val="99"/>
    <w:rsid w:val="00A7242F"/>
    <w:tblPr>
      <w:tblBorders>
        <w:top w:val="single" w:sz="4" w:space="0" w:color="auto"/>
        <w:bottom w:val="single" w:sz="4" w:space="0" w:color="auto"/>
      </w:tblBorders>
    </w:tblPr>
    <w:tcPr>
      <w:shd w:val="clear" w:color="auto" w:fill="auto"/>
    </w:tcPr>
    <w:tblStylePr w:type="firstRow">
      <w:rPr>
        <w:b w:val="0"/>
        <w:bCs/>
        <w:color w:val="1463B3"/>
      </w:rPr>
      <w:tblPr/>
      <w:tcPr>
        <w:tcBorders>
          <w:bottom w:val="single" w:sz="4" w:space="0" w:color="auto"/>
        </w:tcBorders>
        <w:shd w:val="clear" w:color="auto" w:fill="auto"/>
      </w:tcPr>
    </w:tblStylePr>
    <w:tblStylePr w:type="lastRow">
      <w:pPr>
        <w:jc w:val="left"/>
      </w:pPr>
      <w:rPr>
        <w:b w:val="0"/>
        <w:bCs/>
        <w:i/>
      </w:rPr>
      <w:tblPr/>
      <w:tcPr>
        <w:tcBorders>
          <w:top w:val="single" w:sz="4" w:space="0" w:color="auto"/>
        </w:tcBorders>
        <w:shd w:val="clear" w:color="auto" w:fill="auto"/>
      </w:tcPr>
    </w:tblStylePr>
    <w:tblStylePr w:type="firstCol">
      <w:rPr>
        <w:b w:val="0"/>
        <w:bCs/>
        <w:color w:val="1463B3"/>
      </w:rPr>
    </w:tblStylePr>
    <w:tblStylePr w:type="lastCol">
      <w:pPr>
        <w:jc w:val="right"/>
      </w:pPr>
      <w:rPr>
        <w:b w:val="0"/>
        <w:bCs/>
        <w:i w:val="0"/>
      </w:rPr>
    </w:tblStylePr>
    <w:tblStylePr w:type="band2Vert">
      <w:tblPr/>
      <w:tcPr>
        <w:shd w:val="clear" w:color="auto" w:fill="EAE0FF" w:themeFill="accent2" w:themeFillTint="33"/>
      </w:tcPr>
    </w:tblStylePr>
    <w:tblStylePr w:type="band2Horz">
      <w:tblPr/>
      <w:tcPr>
        <w:shd w:val="clear" w:color="auto" w:fill="EAE0FF" w:themeFill="accent2" w:themeFillTint="33"/>
      </w:tcPr>
    </w:tblStylePr>
  </w:style>
  <w:style w:type="paragraph" w:styleId="Caption">
    <w:name w:val="caption"/>
    <w:basedOn w:val="Normal"/>
    <w:next w:val="Normal"/>
    <w:uiPriority w:val="35"/>
    <w:unhideWhenUsed/>
    <w:qFormat/>
    <w:rsid w:val="002F11B0"/>
    <w:pPr>
      <w:spacing w:after="200" w:line="240" w:lineRule="auto"/>
    </w:pPr>
    <w:rPr>
      <w:i/>
      <w:iCs/>
      <w:color w:val="0E2841" w:themeColor="text2"/>
      <w:sz w:val="18"/>
      <w:szCs w:val="18"/>
    </w:rPr>
  </w:style>
  <w:style w:type="paragraph" w:customStyle="1" w:styleId="Bulletlist">
    <w:name w:val="Bullet list"/>
    <w:basedOn w:val="ListParagraph"/>
    <w:link w:val="BulletlistChar"/>
    <w:uiPriority w:val="4"/>
    <w:qFormat/>
    <w:rsid w:val="00CC063C"/>
    <w:rPr>
      <w:color w:val="0D0D0D" w:themeColor="text1" w:themeTint="F2"/>
    </w:rPr>
  </w:style>
  <w:style w:type="character" w:customStyle="1" w:styleId="BulletlistChar">
    <w:name w:val="Bullet list Char"/>
    <w:basedOn w:val="DefaultParagraphFont"/>
    <w:link w:val="Bulletlist"/>
    <w:uiPriority w:val="4"/>
    <w:rsid w:val="00CC063C"/>
    <w:rPr>
      <w:color w:val="0D0D0D" w:themeColor="text1" w:themeTint="F2"/>
      <w:sz w:val="24"/>
    </w:rPr>
  </w:style>
  <w:style w:type="paragraph" w:customStyle="1" w:styleId="Footnote">
    <w:name w:val="Footnote"/>
    <w:basedOn w:val="FootnoteText"/>
    <w:link w:val="FootnoteChar"/>
    <w:uiPriority w:val="7"/>
    <w:qFormat/>
    <w:rsid w:val="000B368C"/>
  </w:style>
  <w:style w:type="character" w:customStyle="1" w:styleId="FootnoteChar">
    <w:name w:val="Footnote Char"/>
    <w:basedOn w:val="FootnoteTextChar"/>
    <w:link w:val="Footnote"/>
    <w:uiPriority w:val="7"/>
    <w:rsid w:val="00466757"/>
    <w:rPr>
      <w:sz w:val="20"/>
      <w:szCs w:val="20"/>
    </w:rPr>
  </w:style>
  <w:style w:type="paragraph" w:styleId="FootnoteText">
    <w:name w:val="footnote text"/>
    <w:basedOn w:val="Normal"/>
    <w:link w:val="FootnoteTextChar"/>
    <w:uiPriority w:val="99"/>
    <w:semiHidden/>
    <w:unhideWhenUsed/>
    <w:rsid w:val="000B368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B368C"/>
    <w:rPr>
      <w:sz w:val="20"/>
      <w:szCs w:val="20"/>
    </w:rPr>
  </w:style>
  <w:style w:type="character" w:styleId="Hyperlink">
    <w:name w:val="Hyperlink"/>
    <w:basedOn w:val="DefaultParagraphFont"/>
    <w:uiPriority w:val="17"/>
    <w:rsid w:val="00334469"/>
    <w:rPr>
      <w:color w:val="1463B3" w:themeColor="accent1"/>
      <w:u w:val="single"/>
    </w:rPr>
  </w:style>
  <w:style w:type="paragraph" w:customStyle="1" w:styleId="Orderedlist">
    <w:name w:val="Ordered list"/>
    <w:basedOn w:val="ListParagraph"/>
    <w:link w:val="OrderedlistChar"/>
    <w:uiPriority w:val="5"/>
    <w:qFormat/>
    <w:rsid w:val="00CC063C"/>
    <w:pPr>
      <w:numPr>
        <w:numId w:val="11"/>
      </w:numPr>
    </w:pPr>
    <w:rPr>
      <w:color w:val="0D0D0D" w:themeColor="text1" w:themeTint="F2"/>
    </w:rPr>
  </w:style>
  <w:style w:type="character" w:customStyle="1" w:styleId="OrderedlistChar">
    <w:name w:val="Ordered list Char"/>
    <w:basedOn w:val="DefaultParagraphFont"/>
    <w:link w:val="Orderedlist"/>
    <w:uiPriority w:val="5"/>
    <w:rsid w:val="00CC063C"/>
    <w:rPr>
      <w:color w:val="0D0D0D" w:themeColor="text1" w:themeTint="F2"/>
      <w:sz w:val="24"/>
    </w:rPr>
  </w:style>
  <w:style w:type="paragraph" w:customStyle="1" w:styleId="Numberedlist">
    <w:name w:val="Numbered list"/>
    <w:basedOn w:val="ListParagraph"/>
    <w:link w:val="NumberedlistChar"/>
    <w:uiPriority w:val="6"/>
    <w:qFormat/>
    <w:rsid w:val="00CC063C"/>
    <w:pPr>
      <w:numPr>
        <w:numId w:val="25"/>
      </w:numPr>
    </w:pPr>
    <w:rPr>
      <w:color w:val="0D0D0D" w:themeColor="text1" w:themeTint="F2"/>
    </w:rPr>
  </w:style>
  <w:style w:type="character" w:customStyle="1" w:styleId="NumberedlistChar">
    <w:name w:val="Numbered list Char"/>
    <w:basedOn w:val="DefaultParagraphFont"/>
    <w:link w:val="Numberedlist"/>
    <w:uiPriority w:val="6"/>
    <w:rsid w:val="00CC063C"/>
    <w:rPr>
      <w:color w:val="0D0D0D" w:themeColor="text1" w:themeTint="F2"/>
      <w:sz w:val="24"/>
    </w:rPr>
  </w:style>
  <w:style w:type="numbering" w:customStyle="1" w:styleId="Multi-levellist">
    <w:name w:val="Multi-level list"/>
    <w:basedOn w:val="NoList"/>
    <w:uiPriority w:val="99"/>
    <w:rsid w:val="00574D85"/>
    <w:pPr>
      <w:numPr>
        <w:numId w:val="13"/>
      </w:numPr>
    </w:pPr>
  </w:style>
  <w:style w:type="paragraph" w:customStyle="1" w:styleId="Multilevellist">
    <w:name w:val="Multilevel list"/>
    <w:basedOn w:val="ListParagraph"/>
    <w:link w:val="MultilevellistChar"/>
    <w:uiPriority w:val="10"/>
    <w:qFormat/>
    <w:rsid w:val="00CC063C"/>
    <w:pPr>
      <w:numPr>
        <w:numId w:val="14"/>
      </w:numPr>
    </w:pPr>
    <w:rPr>
      <w:color w:val="0D0D0D" w:themeColor="text1" w:themeTint="F2"/>
    </w:rPr>
  </w:style>
  <w:style w:type="character" w:customStyle="1" w:styleId="MultilevellistChar">
    <w:name w:val="Multilevel list Char"/>
    <w:basedOn w:val="DefaultParagraphFont"/>
    <w:link w:val="Multilevellist"/>
    <w:uiPriority w:val="10"/>
    <w:rsid w:val="00CC063C"/>
    <w:rPr>
      <w:color w:val="0D0D0D" w:themeColor="text1" w:themeTint="F2"/>
      <w:sz w:val="24"/>
    </w:rPr>
  </w:style>
  <w:style w:type="character" w:customStyle="1" w:styleId="ListParagraphChar">
    <w:name w:val="List Paragraph Char"/>
    <w:basedOn w:val="DefaultParagraphFont"/>
    <w:link w:val="ListParagraph"/>
    <w:uiPriority w:val="29"/>
    <w:rsid w:val="00384283"/>
    <w:rPr>
      <w:sz w:val="24"/>
    </w:rPr>
  </w:style>
  <w:style w:type="character" w:styleId="FootnoteReference">
    <w:name w:val="footnote reference"/>
    <w:basedOn w:val="DefaultParagraphFont"/>
    <w:uiPriority w:val="99"/>
    <w:semiHidden/>
    <w:unhideWhenUsed/>
    <w:rsid w:val="00B0424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https://lawsocietyofscotland.sharepoint.com/sites/TheHub/LSS%20Templates/Logo.dotx" TargetMode="External"/></Relationships>
</file>

<file path=word/theme/theme1.xml><?xml version="1.0" encoding="utf-8"?>
<a:theme xmlns:a="http://schemas.openxmlformats.org/drawingml/2006/main" name="Office Theme">
  <a:themeElements>
    <a:clrScheme name="LSS">
      <a:dk1>
        <a:sysClr val="windowText" lastClr="000000"/>
      </a:dk1>
      <a:lt1>
        <a:sysClr val="window" lastClr="FFFFFF"/>
      </a:lt1>
      <a:dk2>
        <a:srgbClr val="0E2841"/>
      </a:dk2>
      <a:lt2>
        <a:srgbClr val="E8E8E8"/>
      </a:lt2>
      <a:accent1>
        <a:srgbClr val="1463B3"/>
      </a:accent1>
      <a:accent2>
        <a:srgbClr val="9966FF"/>
      </a:accent2>
      <a:accent3>
        <a:srgbClr val="00BD94"/>
      </a:accent3>
      <a:accent4>
        <a:srgbClr val="ED725A"/>
      </a:accent4>
      <a:accent5>
        <a:srgbClr val="FFCB05"/>
      </a:accent5>
      <a:accent6>
        <a:srgbClr val="19FFCD"/>
      </a:accent6>
      <a:hlink>
        <a:srgbClr val="3399FF"/>
      </a:hlink>
      <a:folHlink>
        <a:srgbClr val="9966FF"/>
      </a:folHlink>
    </a:clrScheme>
    <a:fontScheme name="LSS fonts 2024">
      <a:majorFont>
        <a:latin typeface="Noto Sans"/>
        <a:ea typeface=""/>
        <a:cs typeface=""/>
      </a:majorFont>
      <a:minorFont>
        <a:latin typeface="Inte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B3093AA615BFF44B661172E65AADDEE" ma:contentTypeVersion="13" ma:contentTypeDescription="Create a new document." ma:contentTypeScope="" ma:versionID="90128b8228fccfa210133b7e7257b3cb">
  <xsd:schema xmlns:xsd="http://www.w3.org/2001/XMLSchema" xmlns:xs="http://www.w3.org/2001/XMLSchema" xmlns:p="http://schemas.microsoft.com/office/2006/metadata/properties" xmlns:ns1="http://schemas.microsoft.com/sharepoint/v3" xmlns:ns2="cd2cd5e2-c3b9-4ce6-bdaf-5491a8515945" xmlns:ns3="d401dcbb-f21c-4c77-a1c9-3f074ec9c796" targetNamespace="http://schemas.microsoft.com/office/2006/metadata/properties" ma:root="true" ma:fieldsID="a38685ecbb0ce58927998a0164b8891f" ns1:_="" ns2:_="" ns3:_="">
    <xsd:import namespace="http://schemas.microsoft.com/sharepoint/v3"/>
    <xsd:import namespace="cd2cd5e2-c3b9-4ce6-bdaf-5491a8515945"/>
    <xsd:import namespace="d401dcbb-f21c-4c77-a1c9-3f074ec9c796"/>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2:lcf76f155ced4ddcb4097134ff3c332f"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d2cd5e2-c3b9-4ce6-bdaf-5491a851594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87652fb-be11-4487-930f-ee8173464f00"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401dcbb-f21c-4c77-a1c9-3f074ec9c79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lcf76f155ced4ddcb4097134ff3c332f xmlns="cd2cd5e2-c3b9-4ce6-bdaf-5491a851594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2E2A7A1-12A0-4DD4-8282-EF09D26198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d2cd5e2-c3b9-4ce6-bdaf-5491a8515945"/>
    <ds:schemaRef ds:uri="d401dcbb-f21c-4c77-a1c9-3f074ec9c7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5D05D04-DBAD-46A1-B92A-9EB72DF76C26}">
  <ds:schemaRefs>
    <ds:schemaRef ds:uri="http://schemas.openxmlformats.org/officeDocument/2006/bibliography"/>
  </ds:schemaRefs>
</ds:datastoreItem>
</file>

<file path=customXml/itemProps3.xml><?xml version="1.0" encoding="utf-8"?>
<ds:datastoreItem xmlns:ds="http://schemas.openxmlformats.org/officeDocument/2006/customXml" ds:itemID="{910CFF63-598E-47B7-88F7-8F11380A7F03}">
  <ds:schemaRefs>
    <ds:schemaRef ds:uri="http://schemas.microsoft.com/sharepoint/v3/contenttype/forms"/>
  </ds:schemaRefs>
</ds:datastoreItem>
</file>

<file path=customXml/itemProps4.xml><?xml version="1.0" encoding="utf-8"?>
<ds:datastoreItem xmlns:ds="http://schemas.openxmlformats.org/officeDocument/2006/customXml" ds:itemID="{A57BFA0F-34BD-4062-8CC8-A1B9346E292B}">
  <ds:schemaRefs>
    <ds:schemaRef ds:uri="http://schemas.microsoft.com/office/2006/metadata/properties"/>
    <ds:schemaRef ds:uri="http://schemas.microsoft.com/office/infopath/2007/PartnerControls"/>
    <ds:schemaRef ds:uri="http://schemas.microsoft.com/sharepoint/v3"/>
    <ds:schemaRef ds:uri="cd2cd5e2-c3b9-4ce6-bdaf-5491a8515945"/>
  </ds:schemaRefs>
</ds:datastoreItem>
</file>

<file path=docProps/app.xml><?xml version="1.0" encoding="utf-8"?>
<Properties xmlns="http://schemas.openxmlformats.org/officeDocument/2006/extended-properties" xmlns:vt="http://schemas.openxmlformats.org/officeDocument/2006/docPropsVTypes">
  <Template>Logo</Template>
  <TotalTime>10</TotalTime>
  <Pages>4</Pages>
  <Words>1272</Words>
  <Characters>7256</Characters>
  <Application>Microsoft Office Word</Application>
  <DocSecurity>0</DocSecurity>
  <Lines>60</Lines>
  <Paragraphs>17</Paragraphs>
  <ScaleCrop>false</ScaleCrop>
  <Company/>
  <LinksUpToDate>false</LinksUpToDate>
  <CharactersWithSpaces>8511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Victims, Witnesses and Justice Reform (Scotland) Bill</dc:title>
  <dc:subject/>
  <dc:creator>Liliana Torres Jimenez</dc:creator>
  <cp:keywords/>
  <dc:description/>
  <cp:lastModifiedBy>Liliana Torres Jimenez</cp:lastModifiedBy>
  <cp:revision>10</cp:revision>
  <dcterms:created xsi:type="dcterms:W3CDTF">2024-05-08T15:26:00Z</dcterms:created>
  <dcterms:modified xsi:type="dcterms:W3CDTF">2024-05-08T15:43:00Z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c4f9631-30d6-49a7-a3d1-de476dfe7bde_Enabled">
    <vt:lpwstr>true</vt:lpwstr>
  </property>
  <property fmtid="{D5CDD505-2E9C-101B-9397-08002B2CF9AE}" pid="3" name="MSIP_Label_8c4f9631-30d6-49a7-a3d1-de476dfe7bde_SetDate">
    <vt:lpwstr>2024-02-16T14:42:02Z</vt:lpwstr>
  </property>
  <property fmtid="{D5CDD505-2E9C-101B-9397-08002B2CF9AE}" pid="4" name="MSIP_Label_8c4f9631-30d6-49a7-a3d1-de476dfe7bde_Method">
    <vt:lpwstr>Standard</vt:lpwstr>
  </property>
  <property fmtid="{D5CDD505-2E9C-101B-9397-08002B2CF9AE}" pid="5" name="MSIP_Label_8c4f9631-30d6-49a7-a3d1-de476dfe7bde_Name">
    <vt:lpwstr>Business</vt:lpwstr>
  </property>
  <property fmtid="{D5CDD505-2E9C-101B-9397-08002B2CF9AE}" pid="6" name="MSIP_Label_8c4f9631-30d6-49a7-a3d1-de476dfe7bde_SiteId">
    <vt:lpwstr>7ef8e0ea-4b47-426a-9398-1c0c216695b7</vt:lpwstr>
  </property>
  <property fmtid="{D5CDD505-2E9C-101B-9397-08002B2CF9AE}" pid="7" name="MSIP_Label_8c4f9631-30d6-49a7-a3d1-de476dfe7bde_ActionId">
    <vt:lpwstr>571200c2-1e6f-4fc8-8c2b-0b0c04b630c0</vt:lpwstr>
  </property>
  <property fmtid="{D5CDD505-2E9C-101B-9397-08002B2CF9AE}" pid="8" name="MSIP_Label_8c4f9631-30d6-49a7-a3d1-de476dfe7bde_ContentBits">
    <vt:lpwstr>1</vt:lpwstr>
  </property>
  <property fmtid="{D5CDD505-2E9C-101B-9397-08002B2CF9AE}" pid="9" name="ContentTypeId">
    <vt:lpwstr>0x010100BB3093AA615BFF44B661172E65AADDEE</vt:lpwstr>
  </property>
  <property fmtid="{D5CDD505-2E9C-101B-9397-08002B2CF9AE}" pid="10" name="MediaServiceImageTags">
    <vt:lpwstr/>
  </property>
  <property fmtid="{D5CDD505-2E9C-101B-9397-08002B2CF9AE}" pid="11" name="j51334b8464a403e8708c44b550590d2">
    <vt:lpwstr/>
  </property>
  <property fmtid="{D5CDD505-2E9C-101B-9397-08002B2CF9AE}" pid="12" name="Committee">
    <vt:lpwstr/>
  </property>
  <property fmtid="{D5CDD505-2E9C-101B-9397-08002B2CF9AE}" pid="13" name="m73f487bf6df40bd884c3d6035f2f3bf">
    <vt:lpwstr/>
  </property>
  <property fmtid="{D5CDD505-2E9C-101B-9397-08002B2CF9AE}" pid="14" name="Directorate">
    <vt:lpwstr/>
  </property>
  <property fmtid="{D5CDD505-2E9C-101B-9397-08002B2CF9AE}" pid="15" name="TaxCatchAll">
    <vt:lpwstr/>
  </property>
</Properties>
</file>