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9DC3" w14:textId="358A67E5" w:rsidR="00095D94" w:rsidRPr="009B2CB1" w:rsidRDefault="0001478A" w:rsidP="00222D2E">
      <w:pPr>
        <w:pStyle w:val="LSSCover1"/>
      </w:pPr>
      <w:r>
        <w:t>Consultation response</w:t>
      </w:r>
    </w:p>
    <w:p w14:paraId="54A71919" w14:textId="77777777" w:rsidR="0001478A" w:rsidRDefault="0001478A" w:rsidP="00607112">
      <w:pPr>
        <w:pStyle w:val="NoSpacing"/>
        <w:rPr>
          <w:bCs/>
          <w:color w:val="FFFFFF"/>
          <w:sz w:val="44"/>
          <w:szCs w:val="44"/>
          <w:lang w:val="en-GB"/>
        </w:rPr>
      </w:pPr>
    </w:p>
    <w:p w14:paraId="4B29D1B6" w14:textId="77777777" w:rsidR="001A62BA" w:rsidRPr="001A62BA" w:rsidRDefault="001A62BA" w:rsidP="001A62BA">
      <w:pPr>
        <w:pStyle w:val="NoSpacing"/>
        <w:rPr>
          <w:sz w:val="44"/>
          <w:szCs w:val="44"/>
          <w:lang w:val="en-GB"/>
        </w:rPr>
      </w:pPr>
    </w:p>
    <w:p w14:paraId="1A7B162D" w14:textId="5806ACDC" w:rsidR="00792AB3" w:rsidRPr="001A62BA" w:rsidRDefault="001A62BA" w:rsidP="001A62BA">
      <w:pPr>
        <w:pStyle w:val="NoSpacing"/>
        <w:rPr>
          <w:sz w:val="44"/>
          <w:szCs w:val="44"/>
          <w:lang w:val="en-GB"/>
        </w:rPr>
      </w:pPr>
      <w:r w:rsidRPr="001A62BA">
        <w:rPr>
          <w:sz w:val="44"/>
          <w:szCs w:val="44"/>
          <w:lang w:val="en-GB"/>
        </w:rPr>
        <w:t>Financial Services Future Regulatory Framework Review</w:t>
      </w:r>
      <w:r>
        <w:rPr>
          <w:sz w:val="44"/>
          <w:szCs w:val="44"/>
          <w:lang w:val="en-GB"/>
        </w:rPr>
        <w:t xml:space="preserve">: </w:t>
      </w:r>
      <w:r w:rsidRPr="001A62BA">
        <w:rPr>
          <w:sz w:val="44"/>
          <w:szCs w:val="44"/>
          <w:lang w:val="en-GB"/>
        </w:rPr>
        <w:t>Phase II Consultation</w:t>
      </w:r>
    </w:p>
    <w:p w14:paraId="6E799DC6" w14:textId="4B4BCB01" w:rsidR="0025503C" w:rsidRDefault="001A62BA" w:rsidP="00607112">
      <w:pPr>
        <w:pStyle w:val="NoSpacing"/>
      </w:pPr>
      <w:r>
        <w:t>February</w:t>
      </w:r>
      <w:r w:rsidR="001602DC" w:rsidRPr="00F21DC8">
        <w:t xml:space="preserve"> </w:t>
      </w:r>
      <w:r w:rsidR="00404885" w:rsidRPr="00F21DC8">
        <w:t>202</w:t>
      </w:r>
      <w:r>
        <w:t>1</w:t>
      </w:r>
    </w:p>
    <w:p w14:paraId="3F700648" w14:textId="77777777" w:rsidR="00540507" w:rsidRDefault="00540507" w:rsidP="004A1254"/>
    <w:p w14:paraId="6E799DC7" w14:textId="31347941" w:rsidR="00540507" w:rsidRDefault="00540507" w:rsidP="004A1254">
      <w:pPr>
        <w:sectPr w:rsidR="00540507"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6E799DC8" w14:textId="77777777" w:rsidR="0025503C" w:rsidRPr="0077487D" w:rsidRDefault="00CE36DA" w:rsidP="0077487D">
      <w:pPr>
        <w:pStyle w:val="LSSChapt1"/>
      </w:pPr>
      <w:r>
        <w:lastRenderedPageBreak/>
        <w:t>Introduction</w:t>
      </w:r>
    </w:p>
    <w:p w14:paraId="501D0676" w14:textId="77777777" w:rsidR="009C26DE" w:rsidRDefault="009C26DE" w:rsidP="009C26DE">
      <w:r>
        <w:t xml:space="preserve">The Law Society of Scotland is the professional body for over 12,000 Scottish solicitors. </w:t>
      </w:r>
    </w:p>
    <w:p w14:paraId="048DC9D1" w14:textId="77777777" w:rsidR="009C26DE" w:rsidRPr="009C26DE" w:rsidRDefault="009C26DE" w:rsidP="009C26DE">
      <w:r>
        <w:t xml:space="preserve">We are a regulator that sets and enforces standards for the solicitor profession which helps people in need and supports business in Scotland, the UK and overseas. We support solicitors and drive change to ensure </w:t>
      </w:r>
      <w:r w:rsidRPr="009C26DE">
        <w:t xml:space="preserve">Scotland has a strong, </w:t>
      </w:r>
      <w:proofErr w:type="gramStart"/>
      <w:r w:rsidRPr="009C26DE">
        <w:t>successful</w:t>
      </w:r>
      <w:proofErr w:type="gramEnd"/>
      <w:r w:rsidRPr="009C26DE">
        <w:t xml:space="preserve"> and diverse legal profession. We represent our members and wider society when speaking out on human rights and the rule of law. We also seek to influence changes to legislation and the operation of our justice system as part of our work towards a fairer and more just society.</w:t>
      </w:r>
    </w:p>
    <w:p w14:paraId="7B150FE0" w14:textId="49879BB8" w:rsidR="00792AB3" w:rsidRPr="009C26DE" w:rsidRDefault="004634B5" w:rsidP="00CF3227">
      <w:r w:rsidRPr="009C26DE">
        <w:t xml:space="preserve">Our </w:t>
      </w:r>
      <w:r w:rsidR="001A62BA" w:rsidRPr="009C26DE">
        <w:t>Banking, Company and Insolvency</w:t>
      </w:r>
      <w:r w:rsidR="0028561C" w:rsidRPr="009C26DE">
        <w:t xml:space="preserve"> Law</w:t>
      </w:r>
      <w:r w:rsidRPr="009C26DE">
        <w:t xml:space="preserve"> </w:t>
      </w:r>
      <w:r w:rsidR="00B43D2D" w:rsidRPr="009C26DE">
        <w:t>C</w:t>
      </w:r>
      <w:r w:rsidRPr="009C26DE">
        <w:t>ommittee</w:t>
      </w:r>
      <w:r w:rsidR="00917D24" w:rsidRPr="009C26DE">
        <w:t xml:space="preserve"> </w:t>
      </w:r>
      <w:r w:rsidR="00CE36DA" w:rsidRPr="009C26DE">
        <w:t>welcome</w:t>
      </w:r>
      <w:r w:rsidR="00917D24" w:rsidRPr="009C26DE">
        <w:t>s</w:t>
      </w:r>
      <w:r w:rsidR="00CE36DA" w:rsidRPr="009C26DE">
        <w:t xml:space="preserve"> the opportunity to </w:t>
      </w:r>
      <w:r w:rsidR="00E912F3" w:rsidRPr="009C26DE">
        <w:t xml:space="preserve">respond to </w:t>
      </w:r>
      <w:r w:rsidR="00917D24" w:rsidRPr="009C26DE">
        <w:t xml:space="preserve">the </w:t>
      </w:r>
      <w:r w:rsidR="0028561C" w:rsidRPr="009C26DE">
        <w:t>UK Government’s</w:t>
      </w:r>
      <w:r w:rsidR="001A62BA" w:rsidRPr="009C26DE">
        <w:rPr>
          <w:color w:val="000000"/>
        </w:rPr>
        <w:t xml:space="preserve"> Financial Services Future Regulatory </w:t>
      </w:r>
      <w:r w:rsidR="001A62BA" w:rsidRPr="009C26DE">
        <w:t>Framework</w:t>
      </w:r>
      <w:r w:rsidR="001A62BA" w:rsidRPr="009C26DE">
        <w:rPr>
          <w:color w:val="000000"/>
        </w:rPr>
        <w:t xml:space="preserve"> Review</w:t>
      </w:r>
      <w:r w:rsidR="001A62BA" w:rsidRPr="009C26DE">
        <w:t xml:space="preserve"> </w:t>
      </w:r>
      <w:r w:rsidR="001A62BA" w:rsidRPr="009C26DE">
        <w:rPr>
          <w:color w:val="000000"/>
        </w:rPr>
        <w:t>Phase II Consultation</w:t>
      </w:r>
      <w:r w:rsidR="001A62BA" w:rsidRPr="009C26DE">
        <w:t>.</w:t>
      </w:r>
      <w:r w:rsidR="0028561C" w:rsidRPr="009C26DE">
        <w:rPr>
          <w:rStyle w:val="FootnoteReference"/>
        </w:rPr>
        <w:footnoteReference w:id="2"/>
      </w:r>
      <w:r w:rsidR="001A62BA" w:rsidRPr="009C26DE">
        <w:t xml:space="preserve"> </w:t>
      </w:r>
      <w:r w:rsidR="00EC6A00" w:rsidRPr="009C26DE">
        <w:t>We</w:t>
      </w:r>
      <w:r w:rsidR="00CE36DA" w:rsidRPr="009C26DE">
        <w:t xml:space="preserve"> ha</w:t>
      </w:r>
      <w:r w:rsidR="00EC6A00" w:rsidRPr="009C26DE">
        <w:t>ve</w:t>
      </w:r>
      <w:r w:rsidR="00CE36DA" w:rsidRPr="009C26DE">
        <w:t xml:space="preserve"> the following comments to put forward for consideration.</w:t>
      </w:r>
      <w:r w:rsidR="003614D4" w:rsidRPr="009C26DE">
        <w:t xml:space="preserve"> </w:t>
      </w:r>
      <w:r w:rsidR="00792AB3" w:rsidRPr="009C26DE">
        <w:br/>
      </w:r>
    </w:p>
    <w:p w14:paraId="51E0B55F" w14:textId="73948F9D" w:rsidR="00792AB3" w:rsidRPr="00792AB3" w:rsidRDefault="001A62BA" w:rsidP="00792AB3">
      <w:pPr>
        <w:pStyle w:val="LSSChapt1"/>
      </w:pPr>
      <w:r>
        <w:t>Response to questions</w:t>
      </w:r>
    </w:p>
    <w:p w14:paraId="13A83432" w14:textId="77777777" w:rsidR="001A62BA" w:rsidRPr="001A62BA" w:rsidRDefault="001A62BA" w:rsidP="001A62BA">
      <w:pPr>
        <w:autoSpaceDE w:val="0"/>
        <w:autoSpaceDN w:val="0"/>
        <w:adjustRightInd w:val="0"/>
        <w:spacing w:after="0" w:line="240" w:lineRule="auto"/>
        <w:rPr>
          <w:rFonts w:ascii="Humnst777 Lt BT" w:hAnsi="Humnst777 Lt BT" w:cs="Calibri"/>
          <w:color w:val="595956"/>
          <w:sz w:val="24"/>
          <w:szCs w:val="24"/>
        </w:rPr>
      </w:pPr>
    </w:p>
    <w:p w14:paraId="36E70E26" w14:textId="7023B903" w:rsidR="001A62BA" w:rsidRDefault="001A62BA" w:rsidP="001A62BA">
      <w:pPr>
        <w:rPr>
          <w:b/>
          <w:bCs/>
          <w:color w:val="002C5C"/>
          <w:sz w:val="24"/>
          <w:szCs w:val="24"/>
        </w:rPr>
      </w:pPr>
      <w:r w:rsidRPr="001A62BA">
        <w:rPr>
          <w:b/>
          <w:bCs/>
          <w:color w:val="002C5C"/>
          <w:sz w:val="24"/>
          <w:szCs w:val="24"/>
        </w:rPr>
        <w:t>1</w:t>
      </w:r>
      <w:r w:rsidR="009C26DE">
        <w:rPr>
          <w:b/>
          <w:bCs/>
          <w:color w:val="002C5C"/>
          <w:sz w:val="24"/>
          <w:szCs w:val="24"/>
        </w:rPr>
        <w:t>.</w:t>
      </w:r>
      <w:r w:rsidRPr="001A62BA">
        <w:rPr>
          <w:b/>
          <w:bCs/>
          <w:color w:val="002C5C"/>
          <w:sz w:val="24"/>
          <w:szCs w:val="24"/>
        </w:rPr>
        <w:t xml:space="preserve"> How do you view the operation of the FSMA model over the last 20 years? Do you agree that the model works well and provides a reliable approach which can be adapted to the UK’s position outside of the EU? </w:t>
      </w:r>
    </w:p>
    <w:p w14:paraId="676E378D" w14:textId="0CF6F647" w:rsidR="001A62BA" w:rsidRPr="001A62BA" w:rsidRDefault="001A62BA" w:rsidP="001A62BA">
      <w:r w:rsidRPr="001A62BA">
        <w:t xml:space="preserve">The FMSA model in conjunction with the Regulated Activities Order and consolidated (single source) rulebooks have been a welcome development. We do believe FSMA provides a reliable (and well tested) approach in conjunction with regulator rulebooks and has the benefit of certainty, continuity in a period of </w:t>
      </w:r>
      <w:proofErr w:type="gramStart"/>
      <w:r w:rsidRPr="001A62BA">
        <w:t>fairly dramatic</w:t>
      </w:r>
      <w:proofErr w:type="gramEnd"/>
      <w:r w:rsidRPr="001A62BA">
        <w:t xml:space="preserve"> change and flexibility as a framework with minimal disruption for market participants.  </w:t>
      </w:r>
    </w:p>
    <w:p w14:paraId="211DBAD8" w14:textId="12301B0F" w:rsidR="001A62BA" w:rsidRPr="001A62BA" w:rsidRDefault="001A62BA" w:rsidP="001A62BA">
      <w:r w:rsidRPr="001A62BA">
        <w:t xml:space="preserve">It is noted that the EU rules are legislative rather than </w:t>
      </w:r>
      <w:proofErr w:type="gramStart"/>
      <w:r w:rsidRPr="001A62BA">
        <w:t>rule</w:t>
      </w:r>
      <w:r>
        <w:t>-</w:t>
      </w:r>
      <w:r w:rsidRPr="001A62BA">
        <w:t>book</w:t>
      </w:r>
      <w:proofErr w:type="gramEnd"/>
      <w:r w:rsidRPr="001A62BA">
        <w:t xml:space="preserve"> based and this was clearly required due to its multijurisdictional application and to best achieve consistency. On-shored EU rules do not need to be enshrined in legislation for application in the UK (at least as far as the UK is concerned).   </w:t>
      </w:r>
    </w:p>
    <w:p w14:paraId="68B013AE" w14:textId="0B3F0483" w:rsidR="001A62BA" w:rsidRPr="001A62BA" w:rsidRDefault="001A62BA" w:rsidP="001A62BA">
      <w:r w:rsidRPr="001A62BA">
        <w:t>That does however raise the question of whether moving the on</w:t>
      </w:r>
      <w:r>
        <w:t>-</w:t>
      </w:r>
      <w:r w:rsidRPr="001A62BA">
        <w:t xml:space="preserve">shored EU rules from a legislative footing to being rule book based would affect any equivalency decision by the EU. It should be noted that in light of the uncertainty around the equivalency decision (both in whether it will be granted but also that it can be removed on 30 days' notice) most </w:t>
      </w:r>
      <w:r w:rsidR="00CF3227">
        <w:t>financial services</w:t>
      </w:r>
      <w:r w:rsidRPr="001A62BA">
        <w:t xml:space="preserve"> firms have adopted the approach of being fully regulated in each EU jurisdiction in which they operate. This approach is clearly anticipated in the discussions between EU and UK with the Trade and Co-operation Agreement (TCA) making express reference to UK firms authorised in one EU member state not being automatically passported to operate in another. The TCA is more trade focused and </w:t>
      </w:r>
      <w:proofErr w:type="gramStart"/>
      <w:r w:rsidRPr="001A62BA">
        <w:t>services-lite</w:t>
      </w:r>
      <w:proofErr w:type="gramEnd"/>
      <w:r w:rsidRPr="001A62BA">
        <w:t xml:space="preserve">. Financial services as a subset of services has even fewer provisions. </w:t>
      </w:r>
      <w:proofErr w:type="gramStart"/>
      <w:r w:rsidRPr="001A62BA">
        <w:t>A number of</w:t>
      </w:r>
      <w:proofErr w:type="gramEnd"/>
      <w:r w:rsidRPr="001A62BA">
        <w:t xml:space="preserve"> the services sections expressly exclude their application to financial services. There is an expectation that a </w:t>
      </w:r>
      <w:r w:rsidRPr="001A62BA">
        <w:lastRenderedPageBreak/>
        <w:t xml:space="preserve">Memorandum of Understanding constituting a framework of co-operation in financial services will be entered into between the EU and UK in March. How far this document will go in addressing concerns is not clear. Multiple authorisations and compliance with different regulatory requirements in multiple jurisdictions </w:t>
      </w:r>
      <w:proofErr w:type="gramStart"/>
      <w:r w:rsidRPr="001A62BA">
        <w:t>is</w:t>
      </w:r>
      <w:proofErr w:type="gramEnd"/>
      <w:r w:rsidRPr="001A62BA">
        <w:t xml:space="preserve"> a huge administrative burden and one which one would be forgiven in concluding can only be undertaken by entities of sufficiently large scale. This has the knock effect of limiting market access to larger firms and excluding smaller market participants.</w:t>
      </w:r>
    </w:p>
    <w:p w14:paraId="20CE588C" w14:textId="1087831B" w:rsidR="001A62BA" w:rsidRPr="001A62BA" w:rsidRDefault="001A62BA" w:rsidP="001A62BA">
      <w:r w:rsidRPr="001A62BA">
        <w:t>The UK rule books have largely been updated to incorporate specific rules emanating from and based upon EU financial services legislation.</w:t>
      </w:r>
      <w:r>
        <w:t xml:space="preserve"> </w:t>
      </w:r>
      <w:r w:rsidRPr="001A62BA">
        <w:t xml:space="preserve">These of course have direct application in the UK now through the </w:t>
      </w:r>
      <w:proofErr w:type="gramStart"/>
      <w:r w:rsidRPr="001A62BA">
        <w:t>on-shoring</w:t>
      </w:r>
      <w:proofErr w:type="gramEnd"/>
      <w:r w:rsidRPr="001A62BA">
        <w:t xml:space="preserve"> legislation and subordinate legislation.</w:t>
      </w:r>
      <w:r>
        <w:t xml:space="preserve"> </w:t>
      </w:r>
      <w:r w:rsidRPr="001A62BA">
        <w:t xml:space="preserve">The fact is however that considerable work has already been done in ensuring the rule books are EU rule compliant.  </w:t>
      </w:r>
    </w:p>
    <w:p w14:paraId="750F9689" w14:textId="77777777" w:rsidR="009C26DE" w:rsidRDefault="001A62BA" w:rsidP="001A62BA">
      <w:r w:rsidRPr="001A62BA">
        <w:t xml:space="preserve">On balance the UK financial services industry is likely to prefer a single approach to be adopted for new UK rules and EU </w:t>
      </w:r>
      <w:proofErr w:type="gramStart"/>
      <w:r w:rsidRPr="001A62BA">
        <w:t>on</w:t>
      </w:r>
      <w:r>
        <w:t>-</w:t>
      </w:r>
      <w:r w:rsidRPr="001A62BA">
        <w:t>shored</w:t>
      </w:r>
      <w:proofErr w:type="gramEnd"/>
      <w:r w:rsidRPr="001A62BA">
        <w:t xml:space="preserve"> financial services regulation. This is preferable to the EU </w:t>
      </w:r>
      <w:proofErr w:type="gramStart"/>
      <w:r w:rsidRPr="001A62BA">
        <w:t>on</w:t>
      </w:r>
      <w:r>
        <w:t>-</w:t>
      </w:r>
      <w:r w:rsidRPr="001A62BA">
        <w:t>shored</w:t>
      </w:r>
      <w:proofErr w:type="gramEnd"/>
      <w:r w:rsidRPr="001A62BA">
        <w:t xml:space="preserve"> regulations continuing to follow the historic approach of being legislation based rather than contained within the regulators</w:t>
      </w:r>
      <w:r>
        <w:t>’</w:t>
      </w:r>
      <w:r w:rsidRPr="001A62BA">
        <w:t xml:space="preserve"> handbooks. The EU </w:t>
      </w:r>
      <w:proofErr w:type="gramStart"/>
      <w:r w:rsidRPr="001A62BA">
        <w:t>on-shored</w:t>
      </w:r>
      <w:proofErr w:type="gramEnd"/>
      <w:r w:rsidRPr="001A62BA">
        <w:t xml:space="preserve"> regulations frankly cover such a diverse range of aspects of financial services regulation that attempting to keep both approaches would become increasingly unmanageable.</w:t>
      </w:r>
    </w:p>
    <w:p w14:paraId="440C02B9" w14:textId="77777777" w:rsidR="009C26DE" w:rsidRDefault="009C26DE" w:rsidP="001A62BA"/>
    <w:p w14:paraId="3C5DD4B0" w14:textId="720EFCFA" w:rsidR="001A62BA" w:rsidRPr="009C26DE" w:rsidRDefault="001A62BA" w:rsidP="001A62BA">
      <w:r w:rsidRPr="001A62BA">
        <w:rPr>
          <w:b/>
          <w:bCs/>
          <w:color w:val="002C5C"/>
          <w:sz w:val="24"/>
          <w:szCs w:val="24"/>
        </w:rPr>
        <w:t>2</w:t>
      </w:r>
      <w:r w:rsidR="009C26DE">
        <w:rPr>
          <w:b/>
          <w:bCs/>
          <w:color w:val="002C5C"/>
          <w:sz w:val="24"/>
          <w:szCs w:val="24"/>
        </w:rPr>
        <w:t>.</w:t>
      </w:r>
      <w:r w:rsidRPr="001A62BA">
        <w:rPr>
          <w:b/>
          <w:bCs/>
          <w:color w:val="002C5C"/>
          <w:sz w:val="24"/>
          <w:szCs w:val="24"/>
        </w:rPr>
        <w:t xml:space="preserve"> What is your view of the proposed post-EU framework blueprint for adapting the FSMA model? In particular: </w:t>
      </w:r>
      <w:r w:rsidR="00AE384B">
        <w:rPr>
          <w:b/>
          <w:bCs/>
          <w:color w:val="002C5C"/>
          <w:sz w:val="24"/>
          <w:szCs w:val="24"/>
        </w:rPr>
        <w:br/>
      </w:r>
      <w:r w:rsidRPr="001A62BA">
        <w:rPr>
          <w:b/>
          <w:bCs/>
          <w:color w:val="002C5C"/>
          <w:sz w:val="24"/>
          <w:szCs w:val="24"/>
        </w:rPr>
        <w:t>•What are your views on the proposed division of responsibilities</w:t>
      </w:r>
      <w:r w:rsidR="00CF3227">
        <w:rPr>
          <w:b/>
          <w:bCs/>
          <w:color w:val="002C5C"/>
          <w:sz w:val="24"/>
          <w:szCs w:val="24"/>
        </w:rPr>
        <w:t xml:space="preserve"> </w:t>
      </w:r>
      <w:r w:rsidRPr="001A62BA">
        <w:rPr>
          <w:b/>
          <w:bCs/>
          <w:color w:val="002C5C"/>
          <w:sz w:val="24"/>
          <w:szCs w:val="24"/>
        </w:rPr>
        <w:t>between Parliament, HM Treasury and the financial services</w:t>
      </w:r>
      <w:r w:rsidR="00CF3227">
        <w:rPr>
          <w:b/>
          <w:bCs/>
          <w:color w:val="002C5C"/>
          <w:sz w:val="24"/>
          <w:szCs w:val="24"/>
        </w:rPr>
        <w:t xml:space="preserve"> </w:t>
      </w:r>
      <w:r w:rsidRPr="001A62BA">
        <w:rPr>
          <w:b/>
          <w:bCs/>
          <w:color w:val="002C5C"/>
          <w:sz w:val="24"/>
          <w:szCs w:val="24"/>
        </w:rPr>
        <w:t>regulators?</w:t>
      </w:r>
      <w:r w:rsidR="00AE384B">
        <w:rPr>
          <w:b/>
          <w:bCs/>
          <w:color w:val="002C5C"/>
          <w:sz w:val="24"/>
          <w:szCs w:val="24"/>
        </w:rPr>
        <w:br/>
      </w:r>
      <w:r w:rsidRPr="001A62BA">
        <w:rPr>
          <w:b/>
          <w:bCs/>
          <w:color w:val="002C5C"/>
          <w:sz w:val="24"/>
          <w:szCs w:val="24"/>
        </w:rPr>
        <w:t>•What is your view of the proposal for high-level policy framework</w:t>
      </w:r>
      <w:r w:rsidR="00CF3227">
        <w:rPr>
          <w:b/>
          <w:bCs/>
          <w:color w:val="002C5C"/>
          <w:sz w:val="24"/>
          <w:szCs w:val="24"/>
        </w:rPr>
        <w:t xml:space="preserve"> </w:t>
      </w:r>
      <w:r w:rsidRPr="001A62BA">
        <w:rPr>
          <w:b/>
          <w:bCs/>
          <w:color w:val="002C5C"/>
          <w:sz w:val="24"/>
          <w:szCs w:val="24"/>
        </w:rPr>
        <w:t>legislation for government and Parliament to set the overall policy</w:t>
      </w:r>
      <w:r w:rsidR="00CF3227">
        <w:rPr>
          <w:b/>
          <w:bCs/>
          <w:color w:val="002C5C"/>
          <w:sz w:val="24"/>
          <w:szCs w:val="24"/>
        </w:rPr>
        <w:t xml:space="preserve"> </w:t>
      </w:r>
      <w:r w:rsidRPr="001A62BA">
        <w:rPr>
          <w:b/>
          <w:bCs/>
          <w:color w:val="002C5C"/>
          <w:sz w:val="24"/>
          <w:szCs w:val="24"/>
        </w:rPr>
        <w:t>approach in key areas of regulation?</w:t>
      </w:r>
      <w:r w:rsidR="00AE384B">
        <w:rPr>
          <w:b/>
          <w:bCs/>
          <w:color w:val="002C5C"/>
          <w:sz w:val="24"/>
          <w:szCs w:val="24"/>
        </w:rPr>
        <w:br/>
      </w:r>
      <w:r w:rsidRPr="001A62BA">
        <w:rPr>
          <w:b/>
          <w:bCs/>
          <w:color w:val="002C5C"/>
          <w:sz w:val="24"/>
          <w:szCs w:val="24"/>
        </w:rPr>
        <w:t>•Do you have views on how the regulators should be obliged to</w:t>
      </w:r>
      <w:r w:rsidR="00CF3227">
        <w:rPr>
          <w:b/>
          <w:bCs/>
          <w:color w:val="002C5C"/>
          <w:sz w:val="24"/>
          <w:szCs w:val="24"/>
        </w:rPr>
        <w:t xml:space="preserve"> </w:t>
      </w:r>
      <w:r w:rsidRPr="001A62BA">
        <w:rPr>
          <w:b/>
          <w:bCs/>
          <w:color w:val="002C5C"/>
          <w:sz w:val="24"/>
          <w:szCs w:val="24"/>
        </w:rPr>
        <w:t>explain how they have had regard to activity-specific regulatory</w:t>
      </w:r>
      <w:r w:rsidR="00CF3227">
        <w:rPr>
          <w:b/>
          <w:bCs/>
          <w:color w:val="002C5C"/>
          <w:sz w:val="24"/>
          <w:szCs w:val="24"/>
        </w:rPr>
        <w:t xml:space="preserve"> </w:t>
      </w:r>
      <w:r w:rsidRPr="001A62BA">
        <w:rPr>
          <w:b/>
          <w:bCs/>
          <w:color w:val="002C5C"/>
          <w:sz w:val="24"/>
          <w:szCs w:val="24"/>
        </w:rPr>
        <w:t>principles when making policy or rule proposals?</w:t>
      </w:r>
    </w:p>
    <w:p w14:paraId="068BF206" w14:textId="028962A3" w:rsidR="001A62BA" w:rsidRPr="001A62BA" w:rsidRDefault="001A62BA" w:rsidP="001A62BA">
      <w:r w:rsidRPr="001A62BA">
        <w:t xml:space="preserve">The proposed post-EU framework blueprint is broadly fine and we agree that it is appropriate that there is a policy direction from legislators and detailed regulatory provisions can be set by regulators with appropriate knowledge and expertise guided by the policy with input from market participants.  The process should in our view be structured in a way which prevents and safeguards against policy resulting in market instability or uncertainty.  The consultation sets out a number of checks and </w:t>
      </w:r>
      <w:proofErr w:type="gramStart"/>
      <w:r w:rsidRPr="001A62BA">
        <w:t>balances</w:t>
      </w:r>
      <w:proofErr w:type="gramEnd"/>
      <w:r w:rsidRPr="001A62BA">
        <w:t xml:space="preserve"> but concern</w:t>
      </w:r>
      <w:r>
        <w:t>s</w:t>
      </w:r>
      <w:r w:rsidRPr="001A62BA">
        <w:t xml:space="preserve"> would arise over </w:t>
      </w:r>
      <w:r>
        <w:t xml:space="preserve">the risk of a </w:t>
      </w:r>
      <w:r w:rsidRPr="001A62BA">
        <w:t>short</w:t>
      </w:r>
      <w:r>
        <w:t>-</w:t>
      </w:r>
      <w:r w:rsidRPr="001A62BA">
        <w:t>term politically</w:t>
      </w:r>
      <w:r>
        <w:t>-</w:t>
      </w:r>
      <w:r w:rsidRPr="001A62BA">
        <w:t>motivated approach to policy setting</w:t>
      </w:r>
      <w:r>
        <w:t>,</w:t>
      </w:r>
      <w:r w:rsidRPr="001A62BA">
        <w:t xml:space="preserve"> which could have a detrimental effect on the market in the medium or long term.    </w:t>
      </w:r>
    </w:p>
    <w:p w14:paraId="41D0865A" w14:textId="68AF291E" w:rsidR="001A62BA" w:rsidRPr="001A62BA" w:rsidRDefault="001A62BA" w:rsidP="001A62BA">
      <w:r w:rsidRPr="001A62BA">
        <w:t>The approach requiring regulators to be called to account and held to account is in keeping with regulators considerations when rule setting and implementation and provides a more formalised process. It should not</w:t>
      </w:r>
      <w:r>
        <w:t>,</w:t>
      </w:r>
      <w:r w:rsidRPr="001A62BA">
        <w:t xml:space="preserve"> if appropriately implemented</w:t>
      </w:r>
      <w:r>
        <w:t>,</w:t>
      </w:r>
      <w:r w:rsidRPr="001A62BA">
        <w:t xml:space="preserve"> result in unnecessary administrative burden and should not affect responsiveness to change.   </w:t>
      </w:r>
    </w:p>
    <w:p w14:paraId="76B54B30" w14:textId="5C5888E9" w:rsidR="001A62BA" w:rsidRDefault="001A62BA" w:rsidP="001A62BA">
      <w:pPr>
        <w:rPr>
          <w:b/>
          <w:bCs/>
          <w:color w:val="002C5C"/>
          <w:sz w:val="24"/>
          <w:szCs w:val="24"/>
        </w:rPr>
      </w:pPr>
      <w:r w:rsidRPr="001A62BA">
        <w:rPr>
          <w:b/>
          <w:bCs/>
          <w:color w:val="002C5C"/>
          <w:sz w:val="24"/>
          <w:szCs w:val="24"/>
        </w:rPr>
        <w:lastRenderedPageBreak/>
        <w:t>3</w:t>
      </w:r>
      <w:r w:rsidR="009C26DE">
        <w:rPr>
          <w:b/>
          <w:bCs/>
          <w:color w:val="002C5C"/>
          <w:sz w:val="24"/>
          <w:szCs w:val="24"/>
        </w:rPr>
        <w:t>.</w:t>
      </w:r>
      <w:r w:rsidRPr="001A62BA">
        <w:rPr>
          <w:b/>
          <w:bCs/>
          <w:color w:val="002C5C"/>
          <w:sz w:val="24"/>
          <w:szCs w:val="24"/>
        </w:rPr>
        <w:t xml:space="preserve"> Do you have views on whether and how the existing general regulatory principles in FSMA should be updated? </w:t>
      </w:r>
    </w:p>
    <w:p w14:paraId="27CEF54E" w14:textId="77777777" w:rsidR="009C26DE" w:rsidRDefault="001A62BA" w:rsidP="001A62BA">
      <w:r w:rsidRPr="001A62BA">
        <w:t>On balance we feel it is better during this period of significant regulatory transition to leave the regulatory principles as they stand at present. A review can however be implemented at a later stage. This</w:t>
      </w:r>
      <w:r w:rsidR="00522521">
        <w:t xml:space="preserve"> will</w:t>
      </w:r>
      <w:r w:rsidRPr="001A62BA">
        <w:t xml:space="preserve"> allow market participants time to deal with other more pressing changes anticipated in the post-Brexit regulatory </w:t>
      </w:r>
      <w:r w:rsidR="00522521">
        <w:t>environment</w:t>
      </w:r>
      <w:r w:rsidRPr="001A62BA">
        <w:t>. The principles provide a strong structure to current regulation.</w:t>
      </w:r>
    </w:p>
    <w:p w14:paraId="6BB1535C" w14:textId="77777777" w:rsidR="009C26DE" w:rsidRDefault="009C26DE" w:rsidP="001A62BA"/>
    <w:p w14:paraId="241255D1" w14:textId="49A5761F" w:rsidR="001A62BA" w:rsidRPr="009C26DE" w:rsidRDefault="001A62BA" w:rsidP="001A62BA">
      <w:r w:rsidRPr="001A62BA">
        <w:rPr>
          <w:b/>
          <w:bCs/>
          <w:color w:val="002C5C"/>
          <w:sz w:val="24"/>
          <w:szCs w:val="24"/>
        </w:rPr>
        <w:t>4</w:t>
      </w:r>
      <w:r w:rsidR="009C26DE">
        <w:rPr>
          <w:b/>
          <w:bCs/>
          <w:color w:val="002C5C"/>
          <w:sz w:val="24"/>
          <w:szCs w:val="24"/>
        </w:rPr>
        <w:t>.</w:t>
      </w:r>
      <w:r w:rsidRPr="001A62BA">
        <w:rPr>
          <w:b/>
          <w:bCs/>
          <w:color w:val="002C5C"/>
          <w:sz w:val="24"/>
          <w:szCs w:val="24"/>
        </w:rPr>
        <w:t xml:space="preserve"> Do you have views on whether the existing statutory objectives for the regulators should be changed or added to? What do you see as the benefits and risks of changing the existing objectives? How would changing the objectives compare with the proposal for new activity-specific regulatory principles? </w:t>
      </w:r>
    </w:p>
    <w:p w14:paraId="6EAC443C" w14:textId="77777777" w:rsidR="009C26DE" w:rsidRDefault="001A62BA" w:rsidP="001A62BA">
      <w:pPr>
        <w:rPr>
          <w:b/>
          <w:bCs/>
          <w:color w:val="002C5C"/>
          <w:sz w:val="24"/>
          <w:szCs w:val="24"/>
        </w:rPr>
      </w:pPr>
      <w:r w:rsidRPr="00522521">
        <w:t>One concern when following activity specific regulatory objectives would be having potential divergence within the UK across business streams and unnecessary 'small' differences between regulated activities</w:t>
      </w:r>
      <w:r w:rsidR="00522521">
        <w:t>,</w:t>
      </w:r>
      <w:r w:rsidRPr="00522521">
        <w:t xml:space="preserve"> increasing administrative burden on industry. This is of particular concern for businesses operating multiple regulated activities.  </w:t>
      </w:r>
      <w:r w:rsidR="00522521">
        <w:t>We would favour</w:t>
      </w:r>
      <w:r w:rsidRPr="00522521">
        <w:t xml:space="preserve"> a unified core set of objectives which apply to all activities with activity specific 'add</w:t>
      </w:r>
      <w:r w:rsidR="00522521">
        <w:t>-</w:t>
      </w:r>
      <w:r w:rsidRPr="00522521">
        <w:t>ons'</w:t>
      </w:r>
      <w:r>
        <w:rPr>
          <w:color w:val="000000"/>
          <w:sz w:val="20"/>
          <w:szCs w:val="20"/>
        </w:rPr>
        <w:t>.</w:t>
      </w:r>
    </w:p>
    <w:p w14:paraId="0442069D" w14:textId="77777777" w:rsidR="009C26DE" w:rsidRDefault="009C26DE" w:rsidP="001A62BA">
      <w:pPr>
        <w:rPr>
          <w:b/>
          <w:bCs/>
          <w:color w:val="002C5C"/>
          <w:sz w:val="24"/>
          <w:szCs w:val="24"/>
        </w:rPr>
      </w:pPr>
    </w:p>
    <w:p w14:paraId="6E73039F" w14:textId="61C2ABB4" w:rsidR="001A62BA" w:rsidRPr="001A62BA" w:rsidRDefault="001A62BA" w:rsidP="001A62BA">
      <w:pPr>
        <w:rPr>
          <w:b/>
          <w:bCs/>
          <w:color w:val="002C5C"/>
          <w:sz w:val="24"/>
          <w:szCs w:val="24"/>
        </w:rPr>
      </w:pPr>
      <w:r w:rsidRPr="001A62BA">
        <w:rPr>
          <w:b/>
          <w:bCs/>
          <w:color w:val="002C5C"/>
          <w:sz w:val="24"/>
          <w:szCs w:val="24"/>
        </w:rPr>
        <w:t>5</w:t>
      </w:r>
      <w:r w:rsidR="009C26DE">
        <w:rPr>
          <w:b/>
          <w:bCs/>
          <w:color w:val="002C5C"/>
          <w:sz w:val="24"/>
          <w:szCs w:val="24"/>
        </w:rPr>
        <w:t>.</w:t>
      </w:r>
      <w:r w:rsidRPr="001A62BA">
        <w:rPr>
          <w:b/>
          <w:bCs/>
          <w:color w:val="002C5C"/>
          <w:sz w:val="24"/>
          <w:szCs w:val="24"/>
        </w:rPr>
        <w:t xml:space="preserve"> Do you think there are alternative models that the government should consider? Are there international examples of alternative models that should be examined? </w:t>
      </w:r>
    </w:p>
    <w:p w14:paraId="1317CD15" w14:textId="23D9BD8F" w:rsidR="001A62BA" w:rsidRPr="00CF3227" w:rsidRDefault="00CF3227" w:rsidP="00CF3227">
      <w:r w:rsidRPr="00CF3227">
        <w:t>No com</w:t>
      </w:r>
      <w:r>
        <w:t>m</w:t>
      </w:r>
      <w:r w:rsidRPr="00CF3227">
        <w:t>ent.</w:t>
      </w:r>
    </w:p>
    <w:p w14:paraId="1A68821B" w14:textId="77777777" w:rsidR="009C26DE" w:rsidRDefault="009C26DE" w:rsidP="001A62BA">
      <w:pPr>
        <w:rPr>
          <w:rFonts w:ascii="Humnst777 Lt BT" w:hAnsi="Humnst777 Lt BT" w:cs="Calibri"/>
          <w:color w:val="595956"/>
          <w:sz w:val="24"/>
          <w:szCs w:val="24"/>
        </w:rPr>
      </w:pPr>
    </w:p>
    <w:p w14:paraId="13234C43" w14:textId="5C6B45FA" w:rsidR="001A62BA" w:rsidRDefault="001A62BA" w:rsidP="001A62BA">
      <w:pPr>
        <w:rPr>
          <w:b/>
          <w:bCs/>
          <w:color w:val="002C5C"/>
          <w:sz w:val="24"/>
          <w:szCs w:val="24"/>
        </w:rPr>
      </w:pPr>
      <w:r w:rsidRPr="001A62BA">
        <w:rPr>
          <w:b/>
          <w:bCs/>
          <w:color w:val="002C5C"/>
          <w:sz w:val="24"/>
          <w:szCs w:val="24"/>
        </w:rPr>
        <w:t>6</w:t>
      </w:r>
      <w:r w:rsidR="009C26DE">
        <w:rPr>
          <w:b/>
          <w:bCs/>
          <w:color w:val="002C5C"/>
          <w:sz w:val="24"/>
          <w:szCs w:val="24"/>
        </w:rPr>
        <w:t>.</w:t>
      </w:r>
      <w:r w:rsidRPr="001A62BA">
        <w:rPr>
          <w:b/>
          <w:bCs/>
          <w:color w:val="002C5C"/>
          <w:sz w:val="24"/>
          <w:szCs w:val="24"/>
        </w:rPr>
        <w:t xml:space="preserve"> Do you think the focus for review and adaptation of key accountability, </w:t>
      </w:r>
      <w:proofErr w:type="gramStart"/>
      <w:r w:rsidRPr="001A62BA">
        <w:rPr>
          <w:b/>
          <w:bCs/>
          <w:color w:val="002C5C"/>
          <w:sz w:val="24"/>
          <w:szCs w:val="24"/>
        </w:rPr>
        <w:t>scrutiny</w:t>
      </w:r>
      <w:proofErr w:type="gramEnd"/>
      <w:r w:rsidRPr="001A62BA">
        <w:rPr>
          <w:b/>
          <w:bCs/>
          <w:color w:val="002C5C"/>
          <w:sz w:val="24"/>
          <w:szCs w:val="24"/>
        </w:rPr>
        <w:t xml:space="preserve"> and public engagement mechanisms for the regulators, as set out in the consultation, is the right one? Are there other issues that should be reviewed? </w:t>
      </w:r>
    </w:p>
    <w:p w14:paraId="368BA4F4" w14:textId="77777777" w:rsidR="009C26DE" w:rsidRDefault="001A62BA" w:rsidP="001A62BA">
      <w:r w:rsidRPr="00522521">
        <w:t>We are broadly in agreement to with what is proposed.  We have already mentioned above the concern industry would have over short</w:t>
      </w:r>
      <w:r w:rsidR="00522521">
        <w:t>-</w:t>
      </w:r>
      <w:r w:rsidRPr="00522521">
        <w:t xml:space="preserve">term </w:t>
      </w:r>
      <w:proofErr w:type="gramStart"/>
      <w:r w:rsidRPr="00522521">
        <w:t>politically</w:t>
      </w:r>
      <w:r w:rsidR="00522521">
        <w:t>-</w:t>
      </w:r>
      <w:r w:rsidRPr="00522521">
        <w:t>motivated</w:t>
      </w:r>
      <w:proofErr w:type="gramEnd"/>
      <w:r w:rsidRPr="00522521">
        <w:t xml:space="preserve"> objectives having an impact on fundamental requirements of the industry such as maintaining stability</w:t>
      </w:r>
      <w:r w:rsidR="00522521">
        <w:t>. We consider that specific</w:t>
      </w:r>
      <w:r w:rsidRPr="00522521">
        <w:t xml:space="preserve"> checks and balances</w:t>
      </w:r>
      <w:r w:rsidR="00522521">
        <w:t xml:space="preserve"> are required</w:t>
      </w:r>
      <w:r w:rsidRPr="00522521">
        <w:t xml:space="preserve"> to address this concern.</w:t>
      </w:r>
    </w:p>
    <w:p w14:paraId="15A6D2FA" w14:textId="77777777" w:rsidR="009C26DE" w:rsidRDefault="009C26DE" w:rsidP="001A62BA"/>
    <w:p w14:paraId="4C317191" w14:textId="2643E4A2" w:rsidR="001A62BA" w:rsidRPr="009C26DE" w:rsidRDefault="001A62BA" w:rsidP="001A62BA">
      <w:r w:rsidRPr="001A62BA">
        <w:rPr>
          <w:b/>
          <w:bCs/>
          <w:color w:val="002C5C"/>
          <w:sz w:val="24"/>
          <w:szCs w:val="24"/>
        </w:rPr>
        <w:t>7</w:t>
      </w:r>
      <w:r w:rsidR="009C26DE">
        <w:rPr>
          <w:b/>
          <w:bCs/>
          <w:color w:val="002C5C"/>
          <w:sz w:val="24"/>
          <w:szCs w:val="24"/>
        </w:rPr>
        <w:t>.</w:t>
      </w:r>
      <w:r w:rsidRPr="001A62BA">
        <w:rPr>
          <w:b/>
          <w:bCs/>
          <w:color w:val="002C5C"/>
          <w:sz w:val="24"/>
          <w:szCs w:val="24"/>
        </w:rPr>
        <w:t xml:space="preserve"> How do you think the role of Parliament in scrutinising financial services policy and regulation might be adapted? </w:t>
      </w:r>
    </w:p>
    <w:p w14:paraId="2B16EE8D" w14:textId="77777777" w:rsidR="00CF3227" w:rsidRPr="00CF3227" w:rsidRDefault="00CF3227" w:rsidP="00CF3227">
      <w:r w:rsidRPr="00CF3227">
        <w:t>No com</w:t>
      </w:r>
      <w:r>
        <w:t>m</w:t>
      </w:r>
      <w:r w:rsidRPr="00CF3227">
        <w:t>ent.</w:t>
      </w:r>
    </w:p>
    <w:p w14:paraId="1FDEAF9B" w14:textId="53EEAE99" w:rsidR="001A62BA" w:rsidRDefault="001A62BA" w:rsidP="001A62BA">
      <w:pPr>
        <w:rPr>
          <w:b/>
          <w:bCs/>
          <w:color w:val="002C5C"/>
          <w:sz w:val="24"/>
          <w:szCs w:val="24"/>
        </w:rPr>
      </w:pPr>
      <w:r w:rsidRPr="001A62BA">
        <w:rPr>
          <w:b/>
          <w:bCs/>
          <w:color w:val="002C5C"/>
          <w:sz w:val="24"/>
          <w:szCs w:val="24"/>
        </w:rPr>
        <w:lastRenderedPageBreak/>
        <w:t>8</w:t>
      </w:r>
      <w:r w:rsidR="009C26DE">
        <w:rPr>
          <w:b/>
          <w:bCs/>
          <w:color w:val="002C5C"/>
          <w:sz w:val="24"/>
          <w:szCs w:val="24"/>
        </w:rPr>
        <w:t>.</w:t>
      </w:r>
      <w:r w:rsidRPr="001A62BA">
        <w:rPr>
          <w:b/>
          <w:bCs/>
          <w:color w:val="002C5C"/>
          <w:sz w:val="24"/>
          <w:szCs w:val="24"/>
        </w:rPr>
        <w:t xml:space="preserve"> What are your views on how the policy work of HM Treasury and the regulators should be coordinated, particularly in the early stages of policy making? </w:t>
      </w:r>
    </w:p>
    <w:p w14:paraId="4A09F9B5" w14:textId="6CC6A8AE" w:rsidR="001A62BA" w:rsidRPr="00522521" w:rsidRDefault="001A62BA" w:rsidP="001A62BA">
      <w:r w:rsidRPr="00522521">
        <w:t>We agree with an approach that requires early co-ordination between HMT and the regulators.  We also feel it would be appropriate to have a clear line between policy and regulations.</w:t>
      </w:r>
    </w:p>
    <w:p w14:paraId="45DA360C" w14:textId="77777777" w:rsidR="009C26DE" w:rsidRDefault="009C26DE" w:rsidP="001A62BA">
      <w:pPr>
        <w:rPr>
          <w:b/>
          <w:bCs/>
          <w:color w:val="002C5C"/>
          <w:sz w:val="24"/>
          <w:szCs w:val="24"/>
        </w:rPr>
      </w:pPr>
    </w:p>
    <w:p w14:paraId="3D037E50" w14:textId="3BF8762B" w:rsidR="001A62BA" w:rsidRPr="001A62BA" w:rsidRDefault="001A62BA" w:rsidP="001A62BA">
      <w:pPr>
        <w:rPr>
          <w:b/>
          <w:bCs/>
          <w:color w:val="002C5C"/>
          <w:sz w:val="24"/>
          <w:szCs w:val="24"/>
        </w:rPr>
      </w:pPr>
      <w:r w:rsidRPr="001A62BA">
        <w:rPr>
          <w:b/>
          <w:bCs/>
          <w:color w:val="002C5C"/>
          <w:sz w:val="24"/>
          <w:szCs w:val="24"/>
        </w:rPr>
        <w:t>9</w:t>
      </w:r>
      <w:r w:rsidR="009C26DE">
        <w:rPr>
          <w:b/>
          <w:bCs/>
          <w:color w:val="002C5C"/>
          <w:sz w:val="24"/>
          <w:szCs w:val="24"/>
        </w:rPr>
        <w:t>.</w:t>
      </w:r>
      <w:r w:rsidRPr="001A62BA">
        <w:rPr>
          <w:b/>
          <w:bCs/>
          <w:color w:val="002C5C"/>
          <w:sz w:val="24"/>
          <w:szCs w:val="24"/>
        </w:rPr>
        <w:t xml:space="preserve"> Do you think there are ways of further improving the regulators’ policy-making processes, </w:t>
      </w:r>
      <w:proofErr w:type="gramStart"/>
      <w:r w:rsidRPr="001A62BA">
        <w:rPr>
          <w:b/>
          <w:bCs/>
          <w:color w:val="002C5C"/>
          <w:sz w:val="24"/>
          <w:szCs w:val="24"/>
        </w:rPr>
        <w:t>and in particular, ensuring</w:t>
      </w:r>
      <w:proofErr w:type="gramEnd"/>
      <w:r w:rsidRPr="001A62BA">
        <w:rPr>
          <w:b/>
          <w:bCs/>
          <w:color w:val="002C5C"/>
          <w:sz w:val="24"/>
          <w:szCs w:val="24"/>
        </w:rPr>
        <w:t xml:space="preserve"> that stakeholders are sufficiently involved in those processes? </w:t>
      </w:r>
    </w:p>
    <w:p w14:paraId="0C63D668" w14:textId="549E5C65" w:rsidR="001A62BA" w:rsidRPr="00522521" w:rsidRDefault="001A62BA" w:rsidP="001A62BA">
      <w:r w:rsidRPr="00522521">
        <w:t xml:space="preserve">We generally see a very active consultation process by UK regulators where views are sought regarding both anticipated policy and rules changes.  </w:t>
      </w:r>
      <w:r w:rsidR="00522521">
        <w:t>However,</w:t>
      </w:r>
      <w:r w:rsidRPr="00522521">
        <w:t xml:space="preserve"> post rule</w:t>
      </w:r>
      <w:r w:rsidR="00AE384B">
        <w:t>-</w:t>
      </w:r>
      <w:r w:rsidRPr="00522521">
        <w:t>change</w:t>
      </w:r>
      <w:r w:rsidR="00522521">
        <w:t xml:space="preserve"> reviews to assess</w:t>
      </w:r>
      <w:r w:rsidRPr="00522521">
        <w:t xml:space="preserve"> implementation </w:t>
      </w:r>
      <w:r w:rsidR="00522521">
        <w:t xml:space="preserve">could be formalised: this could help to </w:t>
      </w:r>
      <w:r w:rsidRPr="00522521">
        <w:t xml:space="preserve">ensure </w:t>
      </w:r>
      <w:r w:rsidR="00522521">
        <w:t>that objectives of the respective</w:t>
      </w:r>
      <w:r w:rsidRPr="00522521">
        <w:t xml:space="preserve"> rule changes are achieved and </w:t>
      </w:r>
      <w:r w:rsidR="00522521">
        <w:t xml:space="preserve">that any </w:t>
      </w:r>
      <w:r w:rsidRPr="00522521">
        <w:t xml:space="preserve">unforeseen </w:t>
      </w:r>
      <w:r w:rsidR="00522521">
        <w:t>consequences</w:t>
      </w:r>
      <w:r w:rsidRPr="00522521">
        <w:t xml:space="preserve"> can be rectified.    </w:t>
      </w:r>
    </w:p>
    <w:p w14:paraId="79080E81" w14:textId="3C5056CC" w:rsidR="00A7624E" w:rsidRDefault="00A7624E" w:rsidP="00C072F1">
      <w:pPr>
        <w:rPr>
          <w:b/>
          <w:bCs/>
          <w:color w:val="002C5C"/>
          <w:sz w:val="24"/>
          <w:szCs w:val="24"/>
        </w:rPr>
      </w:pPr>
    </w:p>
    <w:p w14:paraId="711EA3F4" w14:textId="3F84AB4C" w:rsidR="00CF3227" w:rsidRDefault="00CF3227" w:rsidP="00C072F1">
      <w:pPr>
        <w:rPr>
          <w:b/>
          <w:bCs/>
          <w:color w:val="002C5C"/>
          <w:sz w:val="24"/>
          <w:szCs w:val="24"/>
        </w:rPr>
      </w:pPr>
    </w:p>
    <w:p w14:paraId="5FAC4C90" w14:textId="700214DD" w:rsidR="00CF3227" w:rsidRDefault="00CF3227" w:rsidP="00C072F1">
      <w:pPr>
        <w:rPr>
          <w:b/>
          <w:bCs/>
          <w:color w:val="002C5C"/>
          <w:sz w:val="24"/>
          <w:szCs w:val="24"/>
        </w:rPr>
      </w:pPr>
    </w:p>
    <w:p w14:paraId="1AE75959" w14:textId="385B76EF" w:rsidR="00CF3227" w:rsidRDefault="00CF3227" w:rsidP="00C072F1">
      <w:pPr>
        <w:rPr>
          <w:b/>
          <w:bCs/>
          <w:color w:val="002C5C"/>
          <w:sz w:val="24"/>
          <w:szCs w:val="24"/>
        </w:rPr>
      </w:pPr>
    </w:p>
    <w:p w14:paraId="27EE933B" w14:textId="06930133" w:rsidR="00CF3227" w:rsidRDefault="00CF3227" w:rsidP="00C072F1">
      <w:pPr>
        <w:rPr>
          <w:b/>
          <w:bCs/>
          <w:color w:val="002C5C"/>
          <w:sz w:val="24"/>
          <w:szCs w:val="24"/>
        </w:rPr>
      </w:pPr>
    </w:p>
    <w:p w14:paraId="23E856A1" w14:textId="235017A9" w:rsidR="00CF3227" w:rsidRDefault="00CF3227" w:rsidP="00C072F1">
      <w:pPr>
        <w:rPr>
          <w:b/>
          <w:bCs/>
          <w:color w:val="002C5C"/>
          <w:sz w:val="24"/>
          <w:szCs w:val="24"/>
        </w:rPr>
      </w:pPr>
    </w:p>
    <w:p w14:paraId="52A87893" w14:textId="24267280" w:rsidR="00CF3227" w:rsidRDefault="00CF3227" w:rsidP="00C072F1">
      <w:pPr>
        <w:rPr>
          <w:b/>
          <w:bCs/>
          <w:color w:val="002C5C"/>
          <w:sz w:val="24"/>
          <w:szCs w:val="24"/>
        </w:rPr>
      </w:pPr>
    </w:p>
    <w:p w14:paraId="72035CD5" w14:textId="060D4A66" w:rsidR="00CF3227" w:rsidRDefault="00CF3227" w:rsidP="00C072F1">
      <w:pPr>
        <w:rPr>
          <w:b/>
          <w:bCs/>
          <w:color w:val="002C5C"/>
          <w:sz w:val="24"/>
          <w:szCs w:val="24"/>
        </w:rPr>
      </w:pPr>
    </w:p>
    <w:p w14:paraId="46EBD7A3" w14:textId="60BC64F9" w:rsidR="00CF3227" w:rsidRDefault="00CF3227" w:rsidP="00C072F1">
      <w:pPr>
        <w:rPr>
          <w:b/>
          <w:bCs/>
          <w:color w:val="002C5C"/>
          <w:sz w:val="24"/>
          <w:szCs w:val="24"/>
        </w:rPr>
      </w:pPr>
    </w:p>
    <w:p w14:paraId="367A9FB7" w14:textId="194E019B" w:rsidR="00CF3227" w:rsidRDefault="00CF3227" w:rsidP="00C072F1">
      <w:pPr>
        <w:rPr>
          <w:b/>
          <w:bCs/>
          <w:color w:val="002C5C"/>
          <w:sz w:val="24"/>
          <w:szCs w:val="24"/>
        </w:rPr>
      </w:pPr>
    </w:p>
    <w:p w14:paraId="60A04DC8" w14:textId="77777777" w:rsidR="00CF3227" w:rsidRPr="001A62BA" w:rsidRDefault="00CF3227" w:rsidP="00C072F1">
      <w:pPr>
        <w:rPr>
          <w:b/>
          <w:bCs/>
          <w:color w:val="002C5C"/>
          <w:sz w:val="24"/>
          <w:szCs w:val="24"/>
        </w:rPr>
      </w:pPr>
    </w:p>
    <w:p w14:paraId="6E799E16" w14:textId="77777777" w:rsidR="00356208" w:rsidRDefault="00356208" w:rsidP="00356208">
      <w:pPr>
        <w:spacing w:after="0"/>
        <w:jc w:val="right"/>
        <w:rPr>
          <w:b/>
          <w:color w:val="002C5C"/>
        </w:rPr>
      </w:pPr>
      <w:r w:rsidRPr="003624FD">
        <w:rPr>
          <w:b/>
          <w:color w:val="002C5C"/>
        </w:rPr>
        <w:t>For further information, please contact:</w:t>
      </w:r>
    </w:p>
    <w:p w14:paraId="6E799E17" w14:textId="3B5CCEB2" w:rsidR="00356208" w:rsidRDefault="0028561C" w:rsidP="00356208">
      <w:pPr>
        <w:spacing w:after="0"/>
        <w:jc w:val="right"/>
      </w:pPr>
      <w:r>
        <w:t>Carolyn Thurston Smith</w:t>
      </w:r>
    </w:p>
    <w:p w14:paraId="6E799E18" w14:textId="29C49191" w:rsidR="00356208" w:rsidRDefault="00356208" w:rsidP="00356208">
      <w:pPr>
        <w:spacing w:after="0"/>
        <w:jc w:val="right"/>
      </w:pPr>
      <w:r>
        <w:t xml:space="preserve">Policy </w:t>
      </w:r>
      <w:r w:rsidR="002A655F">
        <w:t>Executive</w:t>
      </w:r>
    </w:p>
    <w:p w14:paraId="6E799E19" w14:textId="77777777" w:rsidR="00356208" w:rsidRDefault="00356208" w:rsidP="00356208">
      <w:pPr>
        <w:spacing w:after="0"/>
        <w:jc w:val="right"/>
      </w:pPr>
      <w:r>
        <w:t>Law Society of Scotland</w:t>
      </w:r>
    </w:p>
    <w:p w14:paraId="6E799E1A" w14:textId="2F22903B" w:rsidR="00356208" w:rsidRDefault="00356208" w:rsidP="00356208">
      <w:pPr>
        <w:spacing w:after="0"/>
        <w:jc w:val="right"/>
      </w:pPr>
      <w:r>
        <w:t>DD: 0131</w:t>
      </w:r>
      <w:r w:rsidRPr="002F259B">
        <w:t xml:space="preserve"> 476 8</w:t>
      </w:r>
      <w:r w:rsidR="0028561C">
        <w:t>205</w:t>
      </w:r>
    </w:p>
    <w:p w14:paraId="6E799F2F" w14:textId="6A446A0C" w:rsidR="00356208" w:rsidRDefault="009C26DE" w:rsidP="00C81C1B">
      <w:pPr>
        <w:spacing w:after="0"/>
        <w:jc w:val="right"/>
      </w:pPr>
      <w:hyperlink r:id="rId18" w:history="1">
        <w:r w:rsidR="0028561C" w:rsidRPr="00517F53">
          <w:rPr>
            <w:rStyle w:val="Hyperlink"/>
          </w:rPr>
          <w:t>carolynthurstonsmith@lawscot.org.uk</w:t>
        </w:r>
      </w:hyperlink>
      <w:r w:rsidR="00C81C1B">
        <w:t xml:space="preserve"> </w:t>
      </w:r>
    </w:p>
    <w:p w14:paraId="1EEE5EF0" w14:textId="39BCEAF7" w:rsidR="00E44699" w:rsidRDefault="00E44699" w:rsidP="00C81C1B">
      <w:pPr>
        <w:spacing w:after="0"/>
        <w:jc w:val="right"/>
      </w:pPr>
    </w:p>
    <w:p w14:paraId="05A066EA" w14:textId="77777777" w:rsidR="00E44699" w:rsidRPr="002062F8" w:rsidRDefault="00E44699" w:rsidP="00C81C1B">
      <w:pPr>
        <w:spacing w:after="0"/>
        <w:jc w:val="right"/>
      </w:pPr>
    </w:p>
    <w:sectPr w:rsidR="00E44699" w:rsidRPr="002062F8" w:rsidSect="00C81C1B">
      <w:headerReference w:type="even" r:id="rId19"/>
      <w:headerReference w:type="default" r:id="rId20"/>
      <w:headerReference w:type="first" r:id="rId21"/>
      <w:pgSz w:w="11900" w:h="16840"/>
      <w:pgMar w:top="2268" w:right="737" w:bottom="709" w:left="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0365D" w14:textId="77777777" w:rsidR="006B708F" w:rsidRDefault="006B708F" w:rsidP="004A1254">
      <w:r>
        <w:separator/>
      </w:r>
    </w:p>
    <w:p w14:paraId="1FF2598A" w14:textId="77777777" w:rsidR="006B708F" w:rsidRDefault="006B708F" w:rsidP="004A1254"/>
  </w:endnote>
  <w:endnote w:type="continuationSeparator" w:id="0">
    <w:p w14:paraId="5653460E" w14:textId="77777777" w:rsidR="006B708F" w:rsidRDefault="006B708F" w:rsidP="004A1254">
      <w:r>
        <w:continuationSeparator/>
      </w:r>
    </w:p>
    <w:p w14:paraId="53B35B9B" w14:textId="77777777" w:rsidR="006B708F" w:rsidRDefault="006B708F" w:rsidP="004A1254"/>
  </w:endnote>
  <w:endnote w:type="continuationNotice" w:id="1">
    <w:p w14:paraId="588641B8" w14:textId="77777777" w:rsidR="006B708F" w:rsidRDefault="006B7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umnst777 Lt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9F38" w14:textId="77777777" w:rsidR="00CB30DE" w:rsidRDefault="00CB30DE"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99F39" w14:textId="77777777" w:rsidR="00CB30DE" w:rsidRDefault="00CB30DE"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9F3A" w14:textId="75BF4178" w:rsidR="00CB30DE" w:rsidRPr="00852EDF" w:rsidRDefault="00CB30DE"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275F99">
      <w:rPr>
        <w:rStyle w:val="PageNumber"/>
        <w:noProof/>
        <w:sz w:val="18"/>
        <w:szCs w:val="18"/>
      </w:rPr>
      <w:t>6</w:t>
    </w:r>
    <w:r w:rsidRPr="00852EDF">
      <w:rPr>
        <w:rStyle w:val="PageNumber"/>
        <w:sz w:val="18"/>
        <w:szCs w:val="18"/>
      </w:rPr>
      <w:fldChar w:fldCharType="end"/>
    </w:r>
  </w:p>
  <w:p w14:paraId="6E799F3B" w14:textId="77777777" w:rsidR="00CB30DE" w:rsidRDefault="00CB30DE"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F211" w14:textId="77777777" w:rsidR="00CB30DE" w:rsidRDefault="00CB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5890" w14:textId="77777777" w:rsidR="006B708F" w:rsidRPr="00ED6246" w:rsidRDefault="006B708F" w:rsidP="00ED6246">
      <w:pPr>
        <w:pStyle w:val="Footer"/>
      </w:pPr>
    </w:p>
  </w:footnote>
  <w:footnote w:type="continuationSeparator" w:id="0">
    <w:p w14:paraId="7F13D922" w14:textId="77777777" w:rsidR="006B708F" w:rsidRDefault="006B708F" w:rsidP="004A1254">
      <w:r>
        <w:continuationSeparator/>
      </w:r>
    </w:p>
  </w:footnote>
  <w:footnote w:type="continuationNotice" w:id="1">
    <w:p w14:paraId="72C7AC82" w14:textId="77777777" w:rsidR="006B708F" w:rsidRPr="00ED6246" w:rsidRDefault="006B708F" w:rsidP="00ED6246">
      <w:pPr>
        <w:pStyle w:val="Footer"/>
      </w:pPr>
    </w:p>
  </w:footnote>
  <w:footnote w:id="2">
    <w:p w14:paraId="42F5BF56" w14:textId="467FAE5B" w:rsidR="0028561C" w:rsidRPr="0028561C" w:rsidRDefault="0028561C">
      <w:pPr>
        <w:pStyle w:val="FootnoteText"/>
        <w:rPr>
          <w:sz w:val="20"/>
          <w:szCs w:val="20"/>
          <w:lang w:val="en-US"/>
        </w:rPr>
      </w:pPr>
      <w:r w:rsidRPr="0028561C">
        <w:rPr>
          <w:rStyle w:val="FootnoteReference"/>
          <w:sz w:val="20"/>
          <w:szCs w:val="20"/>
        </w:rPr>
        <w:footnoteRef/>
      </w:r>
      <w:r w:rsidRPr="0028561C">
        <w:rPr>
          <w:sz w:val="20"/>
          <w:szCs w:val="20"/>
        </w:rPr>
        <w:t xml:space="preserve"> </w:t>
      </w:r>
      <w:hyperlink r:id="rId1" w:history="1">
        <w:r w:rsidR="001A62BA" w:rsidRPr="001A62BA">
          <w:rPr>
            <w:rStyle w:val="Hyperlink"/>
            <w:sz w:val="20"/>
            <w:szCs w:val="20"/>
          </w:rPr>
          <w:t>https://www.gov.uk/government/consultations/future-regulatory-framework-frf-review-consultation</w:t>
        </w:r>
      </w:hyperlink>
      <w:r w:rsidR="001A62BA">
        <w:t xml:space="preserve"> </w:t>
      </w:r>
      <w:r w:rsidR="00792AB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1B6F" w14:textId="5EB9ABBA" w:rsidR="00CB30DE" w:rsidRDefault="00CB3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9F37" w14:textId="13FDF961" w:rsidR="00CB30DE" w:rsidRDefault="00CB30DE" w:rsidP="004A1254">
    <w:pPr>
      <w:pStyle w:val="Header"/>
    </w:pPr>
    <w:r>
      <w:rPr>
        <w:noProof/>
        <w:lang w:eastAsia="en-GB"/>
      </w:rPr>
      <w:drawing>
        <wp:anchor distT="0" distB="0" distL="114300" distR="114300" simplePos="0" relativeHeight="251658240" behindDoc="1" locked="0" layoutInCell="1" allowOverlap="1" wp14:anchorId="6E799F3F" wp14:editId="6E799F40">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9F3C" w14:textId="700A85BE" w:rsidR="00CB30DE" w:rsidRPr="0025503C" w:rsidRDefault="00CB30DE" w:rsidP="004A1254">
    <w:pPr>
      <w:pStyle w:val="Header"/>
    </w:pPr>
    <w:r>
      <w:rPr>
        <w:noProof/>
        <w:lang w:eastAsia="en-GB"/>
      </w:rPr>
      <w:drawing>
        <wp:anchor distT="0" distB="0" distL="114300" distR="114300" simplePos="0" relativeHeight="251658241" behindDoc="1" locked="0" layoutInCell="1" allowOverlap="1" wp14:anchorId="6E799F41" wp14:editId="6E799F42">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2DEC" w14:textId="7D45FC34" w:rsidR="00CB30DE" w:rsidRDefault="00CB3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9F3E" w14:textId="00E956DF" w:rsidR="00CB30DE" w:rsidRPr="00356208" w:rsidRDefault="00CB30DE" w:rsidP="00356208">
    <w:pPr>
      <w:pStyle w:val="Header"/>
    </w:pPr>
    <w:r>
      <w:rPr>
        <w:noProof/>
        <w:lang w:eastAsia="en-GB"/>
      </w:rPr>
      <w:drawing>
        <wp:anchor distT="0" distB="0" distL="114300" distR="114300" simplePos="0" relativeHeight="251658242" behindDoc="1" locked="0" layoutInCell="1" allowOverlap="1" wp14:anchorId="66DD9FCB" wp14:editId="645675FF">
          <wp:simplePos x="0" y="0"/>
          <wp:positionH relativeFrom="page">
            <wp:posOffset>140970</wp:posOffset>
          </wp:positionH>
          <wp:positionV relativeFrom="page">
            <wp:posOffset>297180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4140" w14:textId="1154CCEB" w:rsidR="00CB30DE" w:rsidRDefault="00CB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85438"/>
    <w:multiLevelType w:val="hybridMultilevel"/>
    <w:tmpl w:val="49247D8C"/>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322347"/>
    <w:multiLevelType w:val="hybridMultilevel"/>
    <w:tmpl w:val="5A8E7520"/>
    <w:lvl w:ilvl="0" w:tplc="11EAC1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46F5F"/>
    <w:multiLevelType w:val="hybridMultilevel"/>
    <w:tmpl w:val="D8A6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280E6E"/>
    <w:multiLevelType w:val="hybridMultilevel"/>
    <w:tmpl w:val="5700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C22222"/>
    <w:multiLevelType w:val="hybridMultilevel"/>
    <w:tmpl w:val="4A121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EB277F4"/>
    <w:multiLevelType w:val="hybridMultilevel"/>
    <w:tmpl w:val="4AF0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62EA"/>
    <w:multiLevelType w:val="hybridMultilevel"/>
    <w:tmpl w:val="307A0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438C7"/>
    <w:multiLevelType w:val="hybridMultilevel"/>
    <w:tmpl w:val="F832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E5378E"/>
    <w:multiLevelType w:val="hybridMultilevel"/>
    <w:tmpl w:val="0E54EB16"/>
    <w:lvl w:ilvl="0" w:tplc="5AF034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BB2AD1"/>
    <w:multiLevelType w:val="hybridMultilevel"/>
    <w:tmpl w:val="BE5A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AD3575"/>
    <w:multiLevelType w:val="multilevel"/>
    <w:tmpl w:val="2A984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693487"/>
    <w:multiLevelType w:val="hybridMultilevel"/>
    <w:tmpl w:val="2BA0134C"/>
    <w:lvl w:ilvl="0" w:tplc="CF881424">
      <w:numFmt w:val="bullet"/>
      <w:lvlText w:val="•"/>
      <w:lvlJc w:val="left"/>
      <w:pPr>
        <w:ind w:left="1080" w:hanging="720"/>
      </w:pPr>
      <w:rPr>
        <w:rFonts w:ascii="Arial" w:eastAsiaTheme="minorEastAsia"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C077F"/>
    <w:multiLevelType w:val="hybridMultilevel"/>
    <w:tmpl w:val="6EA642B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871DD"/>
    <w:multiLevelType w:val="multilevel"/>
    <w:tmpl w:val="FBB86332"/>
    <w:lvl w:ilvl="0">
      <w:start w:val="1"/>
      <w:numFmt w:val="decimal"/>
      <w:pStyle w:val="ASNumberedLevel1"/>
      <w:lvlText w:val="%1."/>
      <w:lvlJc w:val="left"/>
      <w:pPr>
        <w:ind w:left="340" w:hanging="340"/>
      </w:pPr>
      <w:rPr>
        <w:rFonts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NumberedLevel2"/>
      <w:lvlText w:val="%1.%2."/>
      <w:lvlJc w:val="left"/>
      <w:pPr>
        <w:ind w:left="454"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9C482E"/>
    <w:multiLevelType w:val="hybridMultilevel"/>
    <w:tmpl w:val="024437BA"/>
    <w:lvl w:ilvl="0" w:tplc="7930BD7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D07AFB"/>
    <w:multiLevelType w:val="hybridMultilevel"/>
    <w:tmpl w:val="63B4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1257EF"/>
    <w:multiLevelType w:val="hybridMultilevel"/>
    <w:tmpl w:val="6D1EA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EC6C55"/>
    <w:multiLevelType w:val="multilevel"/>
    <w:tmpl w:val="878EE6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2F7C7509"/>
    <w:multiLevelType w:val="hybridMultilevel"/>
    <w:tmpl w:val="BB509384"/>
    <w:lvl w:ilvl="0" w:tplc="A872A0AC">
      <w:start w:val="1"/>
      <w:numFmt w:val="lowerLetter"/>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5F5EA8"/>
    <w:multiLevelType w:val="hybridMultilevel"/>
    <w:tmpl w:val="1D8AB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E075665"/>
    <w:multiLevelType w:val="hybridMultilevel"/>
    <w:tmpl w:val="9AD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38" w15:restartNumberingAfterBreak="0">
    <w:nsid w:val="431B28FE"/>
    <w:multiLevelType w:val="hybridMultilevel"/>
    <w:tmpl w:val="A7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316B6A"/>
    <w:multiLevelType w:val="hybridMultilevel"/>
    <w:tmpl w:val="0438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611BA4"/>
    <w:multiLevelType w:val="hybridMultilevel"/>
    <w:tmpl w:val="06820820"/>
    <w:lvl w:ilvl="0" w:tplc="2F2E808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0B01D5"/>
    <w:multiLevelType w:val="hybridMultilevel"/>
    <w:tmpl w:val="FC7EF4D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2" w15:restartNumberingAfterBreak="0">
    <w:nsid w:val="47CA4E22"/>
    <w:multiLevelType w:val="hybridMultilevel"/>
    <w:tmpl w:val="92FE945C"/>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643B04"/>
    <w:multiLevelType w:val="hybridMultilevel"/>
    <w:tmpl w:val="8DAEE6F4"/>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4012AA"/>
    <w:multiLevelType w:val="hybridMultilevel"/>
    <w:tmpl w:val="819C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03E96"/>
    <w:multiLevelType w:val="hybridMultilevel"/>
    <w:tmpl w:val="AEB86A3C"/>
    <w:lvl w:ilvl="0" w:tplc="380A6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AA61C1"/>
    <w:multiLevelType w:val="hybridMultilevel"/>
    <w:tmpl w:val="47003936"/>
    <w:lvl w:ilvl="0" w:tplc="356023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892983"/>
    <w:multiLevelType w:val="hybridMultilevel"/>
    <w:tmpl w:val="7B7E3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8" w15:restartNumberingAfterBreak="0">
    <w:nsid w:val="6D3D1DB7"/>
    <w:multiLevelType w:val="hybridMultilevel"/>
    <w:tmpl w:val="B6BCF8D4"/>
    <w:lvl w:ilvl="0" w:tplc="C82CDB14">
      <w:start w:val="1"/>
      <w:numFmt w:val="decimal"/>
      <w:lvlText w:val="[%1]"/>
      <w:lvlJc w:val="left"/>
      <w:pPr>
        <w:ind w:left="720" w:hanging="360"/>
      </w:pPr>
      <w:rPr>
        <w:rFonts w:hint="default"/>
        <w:b w:val="0"/>
      </w:rPr>
    </w:lvl>
    <w:lvl w:ilvl="1" w:tplc="A30A65BA">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DD7589"/>
    <w:multiLevelType w:val="multilevel"/>
    <w:tmpl w:val="A198B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942284"/>
    <w:multiLevelType w:val="hybridMultilevel"/>
    <w:tmpl w:val="C9E6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AB0DAE"/>
    <w:multiLevelType w:val="hybridMultilevel"/>
    <w:tmpl w:val="B9020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1406972"/>
    <w:multiLevelType w:val="hybridMultilevel"/>
    <w:tmpl w:val="FD6A74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5477A6"/>
    <w:multiLevelType w:val="hybridMultilevel"/>
    <w:tmpl w:val="4CA49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A21FEE"/>
    <w:multiLevelType w:val="hybridMultilevel"/>
    <w:tmpl w:val="B552A416"/>
    <w:lvl w:ilvl="0" w:tplc="619870D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476F32"/>
    <w:multiLevelType w:val="hybridMultilevel"/>
    <w:tmpl w:val="4832F546"/>
    <w:lvl w:ilvl="0" w:tplc="CF881424">
      <w:numFmt w:val="bullet"/>
      <w:lvlText w:val="•"/>
      <w:lvlJc w:val="left"/>
      <w:pPr>
        <w:ind w:left="1440" w:hanging="720"/>
      </w:pPr>
      <w:rPr>
        <w:rFonts w:ascii="Arial" w:eastAsiaTheme="minorEastAsia" w:hAnsi="Arial"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EB40F81"/>
    <w:multiLevelType w:val="hybridMultilevel"/>
    <w:tmpl w:val="DB2A770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13"/>
  </w:num>
  <w:num w:numId="8">
    <w:abstractNumId w:val="9"/>
  </w:num>
  <w:num w:numId="9">
    <w:abstractNumId w:val="4"/>
  </w:num>
  <w:num w:numId="10">
    <w:abstractNumId w:val="3"/>
  </w:num>
  <w:num w:numId="11">
    <w:abstractNumId w:val="2"/>
  </w:num>
  <w:num w:numId="12">
    <w:abstractNumId w:val="1"/>
  </w:num>
  <w:num w:numId="13">
    <w:abstractNumId w:val="0"/>
  </w:num>
  <w:num w:numId="14">
    <w:abstractNumId w:val="26"/>
  </w:num>
  <w:num w:numId="15">
    <w:abstractNumId w:val="23"/>
  </w:num>
  <w:num w:numId="16">
    <w:abstractNumId w:val="56"/>
  </w:num>
  <w:num w:numId="17">
    <w:abstractNumId w:val="3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47"/>
  </w:num>
  <w:num w:numId="21">
    <w:abstractNumId w:val="50"/>
  </w:num>
  <w:num w:numId="22">
    <w:abstractNumId w:val="23"/>
  </w:num>
  <w:num w:numId="23">
    <w:abstractNumId w:val="16"/>
  </w:num>
  <w:num w:numId="24">
    <w:abstractNumId w:val="33"/>
  </w:num>
  <w:num w:numId="25">
    <w:abstractNumId w:val="28"/>
  </w:num>
  <w:num w:numId="26">
    <w:abstractNumId w:val="24"/>
  </w:num>
  <w:num w:numId="27">
    <w:abstractNumId w:val="4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30"/>
  </w:num>
  <w:num w:numId="32">
    <w:abstractNumId w:val="40"/>
  </w:num>
  <w:num w:numId="33">
    <w:abstractNumId w:val="57"/>
  </w:num>
  <w:num w:numId="34">
    <w:abstractNumId w:val="51"/>
  </w:num>
  <w:num w:numId="35">
    <w:abstractNumId w:val="18"/>
  </w:num>
  <w:num w:numId="36">
    <w:abstractNumId w:val="39"/>
  </w:num>
  <w:num w:numId="37">
    <w:abstractNumId w:val="42"/>
  </w:num>
  <w:num w:numId="38">
    <w:abstractNumId w:val="43"/>
  </w:num>
  <w:num w:numId="39">
    <w:abstractNumId w:val="52"/>
  </w:num>
  <w:num w:numId="40">
    <w:abstractNumId w:val="38"/>
  </w:num>
  <w:num w:numId="41">
    <w:abstractNumId w:val="54"/>
  </w:num>
  <w:num w:numId="42">
    <w:abstractNumId w:val="27"/>
  </w:num>
  <w:num w:numId="43">
    <w:abstractNumId w:val="25"/>
  </w:num>
  <w:num w:numId="44">
    <w:abstractNumId w:val="11"/>
  </w:num>
  <w:num w:numId="45">
    <w:abstractNumId w:val="55"/>
  </w:num>
  <w:num w:numId="46">
    <w:abstractNumId w:val="44"/>
  </w:num>
  <w:num w:numId="47">
    <w:abstractNumId w:val="20"/>
  </w:num>
  <w:num w:numId="48">
    <w:abstractNumId w:val="41"/>
  </w:num>
  <w:num w:numId="49">
    <w:abstractNumId w:val="14"/>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3"/>
  </w:num>
  <w:num w:numId="53">
    <w:abstractNumId w:val="31"/>
  </w:num>
  <w:num w:numId="54">
    <w:abstractNumId w:val="22"/>
  </w:num>
  <w:num w:numId="55">
    <w:abstractNumId w:val="29"/>
  </w:num>
  <w:num w:numId="56">
    <w:abstractNumId w:val="45"/>
  </w:num>
  <w:num w:numId="57">
    <w:abstractNumId w:val="46"/>
  </w:num>
  <w:num w:numId="58">
    <w:abstractNumId w:val="15"/>
  </w:num>
  <w:num w:numId="59">
    <w:abstractNumId w:val="36"/>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85"/>
    <w:rsid w:val="00001109"/>
    <w:rsid w:val="00002686"/>
    <w:rsid w:val="00005676"/>
    <w:rsid w:val="00007D81"/>
    <w:rsid w:val="0001221E"/>
    <w:rsid w:val="0001478A"/>
    <w:rsid w:val="00014E20"/>
    <w:rsid w:val="00021693"/>
    <w:rsid w:val="00027698"/>
    <w:rsid w:val="00032341"/>
    <w:rsid w:val="00041DA5"/>
    <w:rsid w:val="00045D3C"/>
    <w:rsid w:val="000466A5"/>
    <w:rsid w:val="00047428"/>
    <w:rsid w:val="0005082B"/>
    <w:rsid w:val="00051772"/>
    <w:rsid w:val="00054651"/>
    <w:rsid w:val="00054BB2"/>
    <w:rsid w:val="00056067"/>
    <w:rsid w:val="00056E34"/>
    <w:rsid w:val="00061620"/>
    <w:rsid w:val="00064395"/>
    <w:rsid w:val="00064A99"/>
    <w:rsid w:val="000672A2"/>
    <w:rsid w:val="00073AA3"/>
    <w:rsid w:val="00074197"/>
    <w:rsid w:val="0007592C"/>
    <w:rsid w:val="00076E80"/>
    <w:rsid w:val="00076FDA"/>
    <w:rsid w:val="00077E5E"/>
    <w:rsid w:val="00082089"/>
    <w:rsid w:val="00082337"/>
    <w:rsid w:val="000826C1"/>
    <w:rsid w:val="00083295"/>
    <w:rsid w:val="000835B5"/>
    <w:rsid w:val="0008366B"/>
    <w:rsid w:val="00094494"/>
    <w:rsid w:val="00094682"/>
    <w:rsid w:val="00095406"/>
    <w:rsid w:val="00095D94"/>
    <w:rsid w:val="000971F1"/>
    <w:rsid w:val="00097B90"/>
    <w:rsid w:val="00097DBA"/>
    <w:rsid w:val="000A50E5"/>
    <w:rsid w:val="000A7C1D"/>
    <w:rsid w:val="000B2C6F"/>
    <w:rsid w:val="000B3304"/>
    <w:rsid w:val="000C40FF"/>
    <w:rsid w:val="000C62A2"/>
    <w:rsid w:val="000D1439"/>
    <w:rsid w:val="000D215E"/>
    <w:rsid w:val="000D230F"/>
    <w:rsid w:val="000D5589"/>
    <w:rsid w:val="000D5756"/>
    <w:rsid w:val="000E2262"/>
    <w:rsid w:val="000E273C"/>
    <w:rsid w:val="000F016A"/>
    <w:rsid w:val="000F0F37"/>
    <w:rsid w:val="000F51C4"/>
    <w:rsid w:val="000F5C0C"/>
    <w:rsid w:val="000F7B90"/>
    <w:rsid w:val="001009BF"/>
    <w:rsid w:val="001017B0"/>
    <w:rsid w:val="001048DC"/>
    <w:rsid w:val="00104C4D"/>
    <w:rsid w:val="00105A86"/>
    <w:rsid w:val="001061E4"/>
    <w:rsid w:val="001078B7"/>
    <w:rsid w:val="00115A9C"/>
    <w:rsid w:val="001218EA"/>
    <w:rsid w:val="00123E9F"/>
    <w:rsid w:val="0012511A"/>
    <w:rsid w:val="0012755A"/>
    <w:rsid w:val="00130905"/>
    <w:rsid w:val="00131107"/>
    <w:rsid w:val="00131296"/>
    <w:rsid w:val="0013143B"/>
    <w:rsid w:val="0013325B"/>
    <w:rsid w:val="0013491D"/>
    <w:rsid w:val="001352E4"/>
    <w:rsid w:val="0013702F"/>
    <w:rsid w:val="001373B6"/>
    <w:rsid w:val="00142189"/>
    <w:rsid w:val="00147104"/>
    <w:rsid w:val="0014723D"/>
    <w:rsid w:val="00150A2C"/>
    <w:rsid w:val="001528A6"/>
    <w:rsid w:val="00153F52"/>
    <w:rsid w:val="00155315"/>
    <w:rsid w:val="00155EFA"/>
    <w:rsid w:val="001568EB"/>
    <w:rsid w:val="001602DC"/>
    <w:rsid w:val="00162AB3"/>
    <w:rsid w:val="00163A75"/>
    <w:rsid w:val="00163C6A"/>
    <w:rsid w:val="00163F6F"/>
    <w:rsid w:val="001643DE"/>
    <w:rsid w:val="00164902"/>
    <w:rsid w:val="00166797"/>
    <w:rsid w:val="00167DB1"/>
    <w:rsid w:val="001708CA"/>
    <w:rsid w:val="00171C44"/>
    <w:rsid w:val="00172508"/>
    <w:rsid w:val="0017313C"/>
    <w:rsid w:val="0017329F"/>
    <w:rsid w:val="001819E4"/>
    <w:rsid w:val="00187FF4"/>
    <w:rsid w:val="00190331"/>
    <w:rsid w:val="001906E0"/>
    <w:rsid w:val="00192887"/>
    <w:rsid w:val="00196039"/>
    <w:rsid w:val="001960F0"/>
    <w:rsid w:val="001A19DE"/>
    <w:rsid w:val="001A24B1"/>
    <w:rsid w:val="001A2618"/>
    <w:rsid w:val="001A2C62"/>
    <w:rsid w:val="001A62BA"/>
    <w:rsid w:val="001B0B9C"/>
    <w:rsid w:val="001B0D84"/>
    <w:rsid w:val="001C1ED9"/>
    <w:rsid w:val="001C7E06"/>
    <w:rsid w:val="001D7F60"/>
    <w:rsid w:val="001E55F7"/>
    <w:rsid w:val="001E5BE1"/>
    <w:rsid w:val="001E67DB"/>
    <w:rsid w:val="001E6843"/>
    <w:rsid w:val="001F0504"/>
    <w:rsid w:val="001F47EC"/>
    <w:rsid w:val="001F4F17"/>
    <w:rsid w:val="001F7228"/>
    <w:rsid w:val="0020426D"/>
    <w:rsid w:val="00204894"/>
    <w:rsid w:val="00204C09"/>
    <w:rsid w:val="00205EE8"/>
    <w:rsid w:val="002062F8"/>
    <w:rsid w:val="002077EA"/>
    <w:rsid w:val="00214A3C"/>
    <w:rsid w:val="00217EAA"/>
    <w:rsid w:val="002214B3"/>
    <w:rsid w:val="002216EB"/>
    <w:rsid w:val="00222D2E"/>
    <w:rsid w:val="00225C1A"/>
    <w:rsid w:val="002272E0"/>
    <w:rsid w:val="00227F86"/>
    <w:rsid w:val="002316A2"/>
    <w:rsid w:val="00241CD6"/>
    <w:rsid w:val="00241D08"/>
    <w:rsid w:val="00243E2B"/>
    <w:rsid w:val="002462D5"/>
    <w:rsid w:val="00254224"/>
    <w:rsid w:val="0025433B"/>
    <w:rsid w:val="00254F58"/>
    <w:rsid w:val="0025503C"/>
    <w:rsid w:val="00256EAC"/>
    <w:rsid w:val="002651B3"/>
    <w:rsid w:val="00266292"/>
    <w:rsid w:val="00267974"/>
    <w:rsid w:val="00267CC9"/>
    <w:rsid w:val="00270688"/>
    <w:rsid w:val="00274194"/>
    <w:rsid w:val="00275F99"/>
    <w:rsid w:val="002809AA"/>
    <w:rsid w:val="00280AED"/>
    <w:rsid w:val="002844C5"/>
    <w:rsid w:val="0028561C"/>
    <w:rsid w:val="00290CE0"/>
    <w:rsid w:val="002947CC"/>
    <w:rsid w:val="0029719C"/>
    <w:rsid w:val="002A01F4"/>
    <w:rsid w:val="002A342D"/>
    <w:rsid w:val="002A45A3"/>
    <w:rsid w:val="002A655F"/>
    <w:rsid w:val="002A7F05"/>
    <w:rsid w:val="002B052A"/>
    <w:rsid w:val="002B1245"/>
    <w:rsid w:val="002B563B"/>
    <w:rsid w:val="002B5965"/>
    <w:rsid w:val="002B6F0B"/>
    <w:rsid w:val="002B700F"/>
    <w:rsid w:val="002C1514"/>
    <w:rsid w:val="002C248E"/>
    <w:rsid w:val="002C3768"/>
    <w:rsid w:val="002C6686"/>
    <w:rsid w:val="002C67E8"/>
    <w:rsid w:val="002C72FD"/>
    <w:rsid w:val="002D1758"/>
    <w:rsid w:val="002D1C30"/>
    <w:rsid w:val="002D2DF0"/>
    <w:rsid w:val="002D5857"/>
    <w:rsid w:val="002E0245"/>
    <w:rsid w:val="002E101E"/>
    <w:rsid w:val="002E1BBF"/>
    <w:rsid w:val="002F236A"/>
    <w:rsid w:val="002F259B"/>
    <w:rsid w:val="002F2A06"/>
    <w:rsid w:val="002F4256"/>
    <w:rsid w:val="002F4DE3"/>
    <w:rsid w:val="002F58FD"/>
    <w:rsid w:val="002F6460"/>
    <w:rsid w:val="00300FDA"/>
    <w:rsid w:val="003048C2"/>
    <w:rsid w:val="00310451"/>
    <w:rsid w:val="003120FE"/>
    <w:rsid w:val="00313D34"/>
    <w:rsid w:val="003158F2"/>
    <w:rsid w:val="00317AEE"/>
    <w:rsid w:val="00322FE7"/>
    <w:rsid w:val="00324496"/>
    <w:rsid w:val="00324597"/>
    <w:rsid w:val="00327F04"/>
    <w:rsid w:val="0033265E"/>
    <w:rsid w:val="00332BE3"/>
    <w:rsid w:val="00343246"/>
    <w:rsid w:val="00343A77"/>
    <w:rsid w:val="00346E62"/>
    <w:rsid w:val="003473E4"/>
    <w:rsid w:val="003554AE"/>
    <w:rsid w:val="00355595"/>
    <w:rsid w:val="00356208"/>
    <w:rsid w:val="00360EC9"/>
    <w:rsid w:val="003614D4"/>
    <w:rsid w:val="003624FD"/>
    <w:rsid w:val="00362B40"/>
    <w:rsid w:val="00362C71"/>
    <w:rsid w:val="003637D8"/>
    <w:rsid w:val="00365C4E"/>
    <w:rsid w:val="003670D1"/>
    <w:rsid w:val="0037014F"/>
    <w:rsid w:val="003752D7"/>
    <w:rsid w:val="003765BB"/>
    <w:rsid w:val="0037760A"/>
    <w:rsid w:val="003817C4"/>
    <w:rsid w:val="00382B03"/>
    <w:rsid w:val="00382DD5"/>
    <w:rsid w:val="00382FA4"/>
    <w:rsid w:val="00385578"/>
    <w:rsid w:val="00390146"/>
    <w:rsid w:val="00390D22"/>
    <w:rsid w:val="00391345"/>
    <w:rsid w:val="00395056"/>
    <w:rsid w:val="003951FE"/>
    <w:rsid w:val="00395A81"/>
    <w:rsid w:val="003A0670"/>
    <w:rsid w:val="003A0CF0"/>
    <w:rsid w:val="003A599D"/>
    <w:rsid w:val="003A5D90"/>
    <w:rsid w:val="003B0991"/>
    <w:rsid w:val="003B2EC8"/>
    <w:rsid w:val="003B3132"/>
    <w:rsid w:val="003B4CD6"/>
    <w:rsid w:val="003B58E3"/>
    <w:rsid w:val="003C32C8"/>
    <w:rsid w:val="003C4122"/>
    <w:rsid w:val="003C511C"/>
    <w:rsid w:val="003C6705"/>
    <w:rsid w:val="003D0412"/>
    <w:rsid w:val="003D30CE"/>
    <w:rsid w:val="003D446A"/>
    <w:rsid w:val="003D5F15"/>
    <w:rsid w:val="003D5FF6"/>
    <w:rsid w:val="003D71D6"/>
    <w:rsid w:val="003D7316"/>
    <w:rsid w:val="003E1E9C"/>
    <w:rsid w:val="003E4B40"/>
    <w:rsid w:val="003E5785"/>
    <w:rsid w:val="003F0D64"/>
    <w:rsid w:val="003F76F6"/>
    <w:rsid w:val="003F78A2"/>
    <w:rsid w:val="003F7923"/>
    <w:rsid w:val="003F7B3F"/>
    <w:rsid w:val="00400914"/>
    <w:rsid w:val="00401E04"/>
    <w:rsid w:val="00404885"/>
    <w:rsid w:val="004077EC"/>
    <w:rsid w:val="00411C67"/>
    <w:rsid w:val="0041348F"/>
    <w:rsid w:val="004147CF"/>
    <w:rsid w:val="0041636D"/>
    <w:rsid w:val="004232EA"/>
    <w:rsid w:val="00426941"/>
    <w:rsid w:val="004311A3"/>
    <w:rsid w:val="00432D50"/>
    <w:rsid w:val="004369C9"/>
    <w:rsid w:val="00436D5A"/>
    <w:rsid w:val="00447FDC"/>
    <w:rsid w:val="004503DB"/>
    <w:rsid w:val="00454B30"/>
    <w:rsid w:val="00456389"/>
    <w:rsid w:val="0045670B"/>
    <w:rsid w:val="0045739E"/>
    <w:rsid w:val="004634B5"/>
    <w:rsid w:val="00465DD3"/>
    <w:rsid w:val="004676A2"/>
    <w:rsid w:val="00467D49"/>
    <w:rsid w:val="00470D81"/>
    <w:rsid w:val="0047160D"/>
    <w:rsid w:val="004739C1"/>
    <w:rsid w:val="00473C42"/>
    <w:rsid w:val="00475403"/>
    <w:rsid w:val="0047708A"/>
    <w:rsid w:val="00486F92"/>
    <w:rsid w:val="004919A3"/>
    <w:rsid w:val="0049213E"/>
    <w:rsid w:val="00492A14"/>
    <w:rsid w:val="004936D6"/>
    <w:rsid w:val="00496E6B"/>
    <w:rsid w:val="004A0960"/>
    <w:rsid w:val="004A1254"/>
    <w:rsid w:val="004A2274"/>
    <w:rsid w:val="004A288A"/>
    <w:rsid w:val="004A3310"/>
    <w:rsid w:val="004A3B9D"/>
    <w:rsid w:val="004A4961"/>
    <w:rsid w:val="004A4C5E"/>
    <w:rsid w:val="004A7A1D"/>
    <w:rsid w:val="004C0DB7"/>
    <w:rsid w:val="004C263B"/>
    <w:rsid w:val="004C3211"/>
    <w:rsid w:val="004C424B"/>
    <w:rsid w:val="004D0D09"/>
    <w:rsid w:val="004D1149"/>
    <w:rsid w:val="004D2E4D"/>
    <w:rsid w:val="004D3DB6"/>
    <w:rsid w:val="004D3E4F"/>
    <w:rsid w:val="004D45BC"/>
    <w:rsid w:val="004D4BC8"/>
    <w:rsid w:val="004D4FB4"/>
    <w:rsid w:val="004E0ECF"/>
    <w:rsid w:val="004E2410"/>
    <w:rsid w:val="004E2A76"/>
    <w:rsid w:val="004E320C"/>
    <w:rsid w:val="004E3526"/>
    <w:rsid w:val="004E767B"/>
    <w:rsid w:val="004F3ED6"/>
    <w:rsid w:val="004F5B0C"/>
    <w:rsid w:val="004F6D5F"/>
    <w:rsid w:val="005017F2"/>
    <w:rsid w:val="0050324F"/>
    <w:rsid w:val="00504B13"/>
    <w:rsid w:val="0051465C"/>
    <w:rsid w:val="0051509F"/>
    <w:rsid w:val="00516F18"/>
    <w:rsid w:val="00522521"/>
    <w:rsid w:val="0052789A"/>
    <w:rsid w:val="00530F37"/>
    <w:rsid w:val="0053118F"/>
    <w:rsid w:val="00531356"/>
    <w:rsid w:val="00535AE6"/>
    <w:rsid w:val="005372BB"/>
    <w:rsid w:val="0054017E"/>
    <w:rsid w:val="00540507"/>
    <w:rsid w:val="00542A39"/>
    <w:rsid w:val="00542BAC"/>
    <w:rsid w:val="00544447"/>
    <w:rsid w:val="005459D3"/>
    <w:rsid w:val="00547EDB"/>
    <w:rsid w:val="00550EBE"/>
    <w:rsid w:val="00553473"/>
    <w:rsid w:val="00560BE1"/>
    <w:rsid w:val="0056392F"/>
    <w:rsid w:val="005639C8"/>
    <w:rsid w:val="0057488E"/>
    <w:rsid w:val="00575962"/>
    <w:rsid w:val="00590675"/>
    <w:rsid w:val="00591DDF"/>
    <w:rsid w:val="005954C8"/>
    <w:rsid w:val="005A1643"/>
    <w:rsid w:val="005A4C76"/>
    <w:rsid w:val="005A5E23"/>
    <w:rsid w:val="005A75A7"/>
    <w:rsid w:val="005B0657"/>
    <w:rsid w:val="005B2575"/>
    <w:rsid w:val="005B451E"/>
    <w:rsid w:val="005C0720"/>
    <w:rsid w:val="005C145B"/>
    <w:rsid w:val="005C4CBC"/>
    <w:rsid w:val="005C5641"/>
    <w:rsid w:val="005C661E"/>
    <w:rsid w:val="005D3C71"/>
    <w:rsid w:val="005D5C96"/>
    <w:rsid w:val="005D684E"/>
    <w:rsid w:val="005D7030"/>
    <w:rsid w:val="005E13D1"/>
    <w:rsid w:val="005E1D66"/>
    <w:rsid w:val="005E280C"/>
    <w:rsid w:val="005E6E4B"/>
    <w:rsid w:val="005E7ED1"/>
    <w:rsid w:val="005F22D3"/>
    <w:rsid w:val="0060030A"/>
    <w:rsid w:val="00603ECE"/>
    <w:rsid w:val="00605692"/>
    <w:rsid w:val="00606BD4"/>
    <w:rsid w:val="00607112"/>
    <w:rsid w:val="0060763E"/>
    <w:rsid w:val="00607DC5"/>
    <w:rsid w:val="00613D8A"/>
    <w:rsid w:val="0061461D"/>
    <w:rsid w:val="00616513"/>
    <w:rsid w:val="00617663"/>
    <w:rsid w:val="00623156"/>
    <w:rsid w:val="00624A56"/>
    <w:rsid w:val="006261CF"/>
    <w:rsid w:val="0063011D"/>
    <w:rsid w:val="00630189"/>
    <w:rsid w:val="00630CC5"/>
    <w:rsid w:val="0063113D"/>
    <w:rsid w:val="00631393"/>
    <w:rsid w:val="00632D96"/>
    <w:rsid w:val="00633DEE"/>
    <w:rsid w:val="006369A5"/>
    <w:rsid w:val="00637FD1"/>
    <w:rsid w:val="00645C9E"/>
    <w:rsid w:val="00647F7D"/>
    <w:rsid w:val="00650024"/>
    <w:rsid w:val="006500CC"/>
    <w:rsid w:val="006519A5"/>
    <w:rsid w:val="00653147"/>
    <w:rsid w:val="00655E5E"/>
    <w:rsid w:val="00662F3A"/>
    <w:rsid w:val="006640F6"/>
    <w:rsid w:val="0066435D"/>
    <w:rsid w:val="00666295"/>
    <w:rsid w:val="00666BE0"/>
    <w:rsid w:val="00667BC2"/>
    <w:rsid w:val="00670E57"/>
    <w:rsid w:val="006719D5"/>
    <w:rsid w:val="00671CD0"/>
    <w:rsid w:val="00685153"/>
    <w:rsid w:val="00685825"/>
    <w:rsid w:val="00687DD4"/>
    <w:rsid w:val="006915D4"/>
    <w:rsid w:val="00691AB5"/>
    <w:rsid w:val="00695E5B"/>
    <w:rsid w:val="006969BB"/>
    <w:rsid w:val="00697673"/>
    <w:rsid w:val="006A400F"/>
    <w:rsid w:val="006A5D16"/>
    <w:rsid w:val="006B27BC"/>
    <w:rsid w:val="006B4D07"/>
    <w:rsid w:val="006B708F"/>
    <w:rsid w:val="006C05AE"/>
    <w:rsid w:val="006C21C6"/>
    <w:rsid w:val="006C32B1"/>
    <w:rsid w:val="006C482D"/>
    <w:rsid w:val="006C4E6E"/>
    <w:rsid w:val="006D09A1"/>
    <w:rsid w:val="006D2193"/>
    <w:rsid w:val="006D5B67"/>
    <w:rsid w:val="006D7301"/>
    <w:rsid w:val="006E4209"/>
    <w:rsid w:val="006E5851"/>
    <w:rsid w:val="006F1F62"/>
    <w:rsid w:val="006F2BAB"/>
    <w:rsid w:val="006F561C"/>
    <w:rsid w:val="006F5DB8"/>
    <w:rsid w:val="006F6942"/>
    <w:rsid w:val="00700ED6"/>
    <w:rsid w:val="00701D55"/>
    <w:rsid w:val="0070250A"/>
    <w:rsid w:val="00704D64"/>
    <w:rsid w:val="00706B40"/>
    <w:rsid w:val="00707885"/>
    <w:rsid w:val="00711F2F"/>
    <w:rsid w:val="0071209A"/>
    <w:rsid w:val="007165E2"/>
    <w:rsid w:val="00725ED4"/>
    <w:rsid w:val="00727D98"/>
    <w:rsid w:val="00734534"/>
    <w:rsid w:val="00735365"/>
    <w:rsid w:val="00735B05"/>
    <w:rsid w:val="007372D7"/>
    <w:rsid w:val="00737F2E"/>
    <w:rsid w:val="00740D15"/>
    <w:rsid w:val="00743811"/>
    <w:rsid w:val="00743F86"/>
    <w:rsid w:val="00747299"/>
    <w:rsid w:val="007478F3"/>
    <w:rsid w:val="00747EAC"/>
    <w:rsid w:val="007501A7"/>
    <w:rsid w:val="00751BA0"/>
    <w:rsid w:val="00752DDA"/>
    <w:rsid w:val="00755F91"/>
    <w:rsid w:val="00766E45"/>
    <w:rsid w:val="007714FB"/>
    <w:rsid w:val="00771EC2"/>
    <w:rsid w:val="0077386D"/>
    <w:rsid w:val="0077487D"/>
    <w:rsid w:val="00775E6F"/>
    <w:rsid w:val="00775FC7"/>
    <w:rsid w:val="007779D5"/>
    <w:rsid w:val="00777CA8"/>
    <w:rsid w:val="00780057"/>
    <w:rsid w:val="00781076"/>
    <w:rsid w:val="007823C4"/>
    <w:rsid w:val="00782654"/>
    <w:rsid w:val="0078394C"/>
    <w:rsid w:val="00784CAB"/>
    <w:rsid w:val="00784CC5"/>
    <w:rsid w:val="00785A7A"/>
    <w:rsid w:val="00786554"/>
    <w:rsid w:val="00790099"/>
    <w:rsid w:val="00791503"/>
    <w:rsid w:val="00792233"/>
    <w:rsid w:val="00792AB3"/>
    <w:rsid w:val="00793855"/>
    <w:rsid w:val="007A2ABD"/>
    <w:rsid w:val="007B0328"/>
    <w:rsid w:val="007B1346"/>
    <w:rsid w:val="007B142F"/>
    <w:rsid w:val="007B24A6"/>
    <w:rsid w:val="007C43E2"/>
    <w:rsid w:val="007D2F1D"/>
    <w:rsid w:val="007D515E"/>
    <w:rsid w:val="007D5596"/>
    <w:rsid w:val="007D7D56"/>
    <w:rsid w:val="007E0088"/>
    <w:rsid w:val="007E284C"/>
    <w:rsid w:val="007E6AC9"/>
    <w:rsid w:val="007E7B54"/>
    <w:rsid w:val="007F08A3"/>
    <w:rsid w:val="007F20BF"/>
    <w:rsid w:val="007F23BA"/>
    <w:rsid w:val="007F629F"/>
    <w:rsid w:val="007F68E6"/>
    <w:rsid w:val="007F7F5B"/>
    <w:rsid w:val="00800829"/>
    <w:rsid w:val="00801806"/>
    <w:rsid w:val="008116BA"/>
    <w:rsid w:val="00814F54"/>
    <w:rsid w:val="008151DE"/>
    <w:rsid w:val="00815E70"/>
    <w:rsid w:val="008167D9"/>
    <w:rsid w:val="00820CD1"/>
    <w:rsid w:val="00823CFE"/>
    <w:rsid w:val="00827BA5"/>
    <w:rsid w:val="00827DFE"/>
    <w:rsid w:val="008308E7"/>
    <w:rsid w:val="00832F75"/>
    <w:rsid w:val="0083599D"/>
    <w:rsid w:val="00835CB2"/>
    <w:rsid w:val="00836992"/>
    <w:rsid w:val="00841A67"/>
    <w:rsid w:val="00843286"/>
    <w:rsid w:val="008432CB"/>
    <w:rsid w:val="0084343E"/>
    <w:rsid w:val="00844B13"/>
    <w:rsid w:val="008476D1"/>
    <w:rsid w:val="0085139C"/>
    <w:rsid w:val="00851C8C"/>
    <w:rsid w:val="00852364"/>
    <w:rsid w:val="00852EDF"/>
    <w:rsid w:val="008537E5"/>
    <w:rsid w:val="0085418F"/>
    <w:rsid w:val="0085585C"/>
    <w:rsid w:val="00855BA0"/>
    <w:rsid w:val="008606F0"/>
    <w:rsid w:val="00862243"/>
    <w:rsid w:val="008625AC"/>
    <w:rsid w:val="00862813"/>
    <w:rsid w:val="00862888"/>
    <w:rsid w:val="00863ADF"/>
    <w:rsid w:val="00867C38"/>
    <w:rsid w:val="00870724"/>
    <w:rsid w:val="008709A2"/>
    <w:rsid w:val="00880B1B"/>
    <w:rsid w:val="00882B0F"/>
    <w:rsid w:val="00882EA6"/>
    <w:rsid w:val="008838D4"/>
    <w:rsid w:val="008844BC"/>
    <w:rsid w:val="00884DCD"/>
    <w:rsid w:val="008861BD"/>
    <w:rsid w:val="00895265"/>
    <w:rsid w:val="008A2640"/>
    <w:rsid w:val="008A302C"/>
    <w:rsid w:val="008A3734"/>
    <w:rsid w:val="008A5301"/>
    <w:rsid w:val="008A7A28"/>
    <w:rsid w:val="008B2C96"/>
    <w:rsid w:val="008B4517"/>
    <w:rsid w:val="008B55D8"/>
    <w:rsid w:val="008B621D"/>
    <w:rsid w:val="008C11E0"/>
    <w:rsid w:val="008C1534"/>
    <w:rsid w:val="008C1577"/>
    <w:rsid w:val="008C2841"/>
    <w:rsid w:val="008C6C29"/>
    <w:rsid w:val="008C76BA"/>
    <w:rsid w:val="008D001E"/>
    <w:rsid w:val="008D0F2E"/>
    <w:rsid w:val="008D4EFF"/>
    <w:rsid w:val="008E440D"/>
    <w:rsid w:val="008E48F6"/>
    <w:rsid w:val="008E4BB6"/>
    <w:rsid w:val="008E61EA"/>
    <w:rsid w:val="008F6A42"/>
    <w:rsid w:val="0090096A"/>
    <w:rsid w:val="009077AF"/>
    <w:rsid w:val="00907B19"/>
    <w:rsid w:val="00911227"/>
    <w:rsid w:val="009147AA"/>
    <w:rsid w:val="009149CE"/>
    <w:rsid w:val="00916FBF"/>
    <w:rsid w:val="00917406"/>
    <w:rsid w:val="00917D24"/>
    <w:rsid w:val="00925B0C"/>
    <w:rsid w:val="00925C19"/>
    <w:rsid w:val="0092742D"/>
    <w:rsid w:val="00942E12"/>
    <w:rsid w:val="009440C5"/>
    <w:rsid w:val="00944DAC"/>
    <w:rsid w:val="009513E0"/>
    <w:rsid w:val="00954306"/>
    <w:rsid w:val="00962676"/>
    <w:rsid w:val="00964827"/>
    <w:rsid w:val="00967301"/>
    <w:rsid w:val="009715E4"/>
    <w:rsid w:val="00971DDC"/>
    <w:rsid w:val="00974921"/>
    <w:rsid w:val="00975B89"/>
    <w:rsid w:val="00975CFE"/>
    <w:rsid w:val="009767D0"/>
    <w:rsid w:val="00980C55"/>
    <w:rsid w:val="00982286"/>
    <w:rsid w:val="009832B8"/>
    <w:rsid w:val="00985F85"/>
    <w:rsid w:val="00986464"/>
    <w:rsid w:val="00986DEA"/>
    <w:rsid w:val="00987161"/>
    <w:rsid w:val="009877EA"/>
    <w:rsid w:val="009A065C"/>
    <w:rsid w:val="009A10BC"/>
    <w:rsid w:val="009A1736"/>
    <w:rsid w:val="009A20FC"/>
    <w:rsid w:val="009A2B97"/>
    <w:rsid w:val="009A2BD7"/>
    <w:rsid w:val="009A5090"/>
    <w:rsid w:val="009A571D"/>
    <w:rsid w:val="009A7BFD"/>
    <w:rsid w:val="009B16D8"/>
    <w:rsid w:val="009B39ED"/>
    <w:rsid w:val="009B4D0D"/>
    <w:rsid w:val="009C070B"/>
    <w:rsid w:val="009C1838"/>
    <w:rsid w:val="009C26DE"/>
    <w:rsid w:val="009C5F0D"/>
    <w:rsid w:val="009C6D34"/>
    <w:rsid w:val="009D063B"/>
    <w:rsid w:val="009D0B56"/>
    <w:rsid w:val="009D0F2A"/>
    <w:rsid w:val="009D1E95"/>
    <w:rsid w:val="009D251E"/>
    <w:rsid w:val="009D337D"/>
    <w:rsid w:val="009D4EA3"/>
    <w:rsid w:val="009D6FC8"/>
    <w:rsid w:val="009E06C4"/>
    <w:rsid w:val="009E2D15"/>
    <w:rsid w:val="009E37C1"/>
    <w:rsid w:val="009E4F47"/>
    <w:rsid w:val="009E6D02"/>
    <w:rsid w:val="009F1A68"/>
    <w:rsid w:val="009F1E84"/>
    <w:rsid w:val="009F60B9"/>
    <w:rsid w:val="009F76BF"/>
    <w:rsid w:val="00A01679"/>
    <w:rsid w:val="00A051E2"/>
    <w:rsid w:val="00A05C4A"/>
    <w:rsid w:val="00A06EF7"/>
    <w:rsid w:val="00A109ED"/>
    <w:rsid w:val="00A10E5A"/>
    <w:rsid w:val="00A139B1"/>
    <w:rsid w:val="00A1552E"/>
    <w:rsid w:val="00A17C2C"/>
    <w:rsid w:val="00A17CA4"/>
    <w:rsid w:val="00A2101C"/>
    <w:rsid w:val="00A21A27"/>
    <w:rsid w:val="00A248E8"/>
    <w:rsid w:val="00A24BB9"/>
    <w:rsid w:val="00A27A5F"/>
    <w:rsid w:val="00A31F06"/>
    <w:rsid w:val="00A34BD6"/>
    <w:rsid w:val="00A354B8"/>
    <w:rsid w:val="00A36F6D"/>
    <w:rsid w:val="00A37F2D"/>
    <w:rsid w:val="00A43E26"/>
    <w:rsid w:val="00A501EA"/>
    <w:rsid w:val="00A54BD2"/>
    <w:rsid w:val="00A5686F"/>
    <w:rsid w:val="00A56C36"/>
    <w:rsid w:val="00A56F10"/>
    <w:rsid w:val="00A56F71"/>
    <w:rsid w:val="00A56F83"/>
    <w:rsid w:val="00A60FC4"/>
    <w:rsid w:val="00A63E5E"/>
    <w:rsid w:val="00A65130"/>
    <w:rsid w:val="00A66580"/>
    <w:rsid w:val="00A72A49"/>
    <w:rsid w:val="00A73255"/>
    <w:rsid w:val="00A73716"/>
    <w:rsid w:val="00A73724"/>
    <w:rsid w:val="00A737A9"/>
    <w:rsid w:val="00A74BE5"/>
    <w:rsid w:val="00A75602"/>
    <w:rsid w:val="00A7624E"/>
    <w:rsid w:val="00A84526"/>
    <w:rsid w:val="00A856AD"/>
    <w:rsid w:val="00A87C76"/>
    <w:rsid w:val="00A95FBA"/>
    <w:rsid w:val="00AA0DC6"/>
    <w:rsid w:val="00AB4AC9"/>
    <w:rsid w:val="00AB4E36"/>
    <w:rsid w:val="00AB56BE"/>
    <w:rsid w:val="00AB5BE9"/>
    <w:rsid w:val="00AB6A5C"/>
    <w:rsid w:val="00AB7C10"/>
    <w:rsid w:val="00AC03EE"/>
    <w:rsid w:val="00AC0873"/>
    <w:rsid w:val="00AC3A20"/>
    <w:rsid w:val="00AD0FB0"/>
    <w:rsid w:val="00AD11F6"/>
    <w:rsid w:val="00AD21FB"/>
    <w:rsid w:val="00AD27E4"/>
    <w:rsid w:val="00AD3454"/>
    <w:rsid w:val="00AD37AF"/>
    <w:rsid w:val="00AD48B4"/>
    <w:rsid w:val="00AD63F2"/>
    <w:rsid w:val="00AD7539"/>
    <w:rsid w:val="00AD76AF"/>
    <w:rsid w:val="00AE0163"/>
    <w:rsid w:val="00AE0F7C"/>
    <w:rsid w:val="00AE14EB"/>
    <w:rsid w:val="00AE384B"/>
    <w:rsid w:val="00AE5BC6"/>
    <w:rsid w:val="00AF126D"/>
    <w:rsid w:val="00AF3F4A"/>
    <w:rsid w:val="00AF4F18"/>
    <w:rsid w:val="00AF63FC"/>
    <w:rsid w:val="00B01AD7"/>
    <w:rsid w:val="00B053CF"/>
    <w:rsid w:val="00B057A1"/>
    <w:rsid w:val="00B05C90"/>
    <w:rsid w:val="00B14D45"/>
    <w:rsid w:val="00B15701"/>
    <w:rsid w:val="00B17A43"/>
    <w:rsid w:val="00B2020B"/>
    <w:rsid w:val="00B20DBE"/>
    <w:rsid w:val="00B224B0"/>
    <w:rsid w:val="00B228F8"/>
    <w:rsid w:val="00B23D76"/>
    <w:rsid w:val="00B2413E"/>
    <w:rsid w:val="00B2438E"/>
    <w:rsid w:val="00B276E3"/>
    <w:rsid w:val="00B324DD"/>
    <w:rsid w:val="00B33717"/>
    <w:rsid w:val="00B35DCE"/>
    <w:rsid w:val="00B3712E"/>
    <w:rsid w:val="00B42C30"/>
    <w:rsid w:val="00B43A77"/>
    <w:rsid w:val="00B43D2D"/>
    <w:rsid w:val="00B447DE"/>
    <w:rsid w:val="00B46B0B"/>
    <w:rsid w:val="00B52FD0"/>
    <w:rsid w:val="00B55EF4"/>
    <w:rsid w:val="00B57DAD"/>
    <w:rsid w:val="00B60F6C"/>
    <w:rsid w:val="00B6496F"/>
    <w:rsid w:val="00B675DA"/>
    <w:rsid w:val="00B67E84"/>
    <w:rsid w:val="00B722D1"/>
    <w:rsid w:val="00B748CB"/>
    <w:rsid w:val="00B751D1"/>
    <w:rsid w:val="00B80DC0"/>
    <w:rsid w:val="00B83AB4"/>
    <w:rsid w:val="00B8436D"/>
    <w:rsid w:val="00B84406"/>
    <w:rsid w:val="00B84A16"/>
    <w:rsid w:val="00B85FCD"/>
    <w:rsid w:val="00B86F21"/>
    <w:rsid w:val="00B9561A"/>
    <w:rsid w:val="00BA13EB"/>
    <w:rsid w:val="00BA1BCB"/>
    <w:rsid w:val="00BA1DB7"/>
    <w:rsid w:val="00BA1E26"/>
    <w:rsid w:val="00BA4F2C"/>
    <w:rsid w:val="00BA66C8"/>
    <w:rsid w:val="00BA74B1"/>
    <w:rsid w:val="00BB079E"/>
    <w:rsid w:val="00BB0EE4"/>
    <w:rsid w:val="00BB1144"/>
    <w:rsid w:val="00BB1ACC"/>
    <w:rsid w:val="00BB2090"/>
    <w:rsid w:val="00BB34BC"/>
    <w:rsid w:val="00BC1721"/>
    <w:rsid w:val="00BC36EB"/>
    <w:rsid w:val="00BC6410"/>
    <w:rsid w:val="00BD02B4"/>
    <w:rsid w:val="00BD2916"/>
    <w:rsid w:val="00BD2CD9"/>
    <w:rsid w:val="00BD4761"/>
    <w:rsid w:val="00BD533E"/>
    <w:rsid w:val="00BD5942"/>
    <w:rsid w:val="00BD79D6"/>
    <w:rsid w:val="00BE0328"/>
    <w:rsid w:val="00BE0561"/>
    <w:rsid w:val="00BE0C7A"/>
    <w:rsid w:val="00BE1415"/>
    <w:rsid w:val="00BE6C7C"/>
    <w:rsid w:val="00BE7618"/>
    <w:rsid w:val="00BE7E4D"/>
    <w:rsid w:val="00BF06F5"/>
    <w:rsid w:val="00BF583E"/>
    <w:rsid w:val="00BF64F7"/>
    <w:rsid w:val="00BF76DA"/>
    <w:rsid w:val="00C05DCA"/>
    <w:rsid w:val="00C072F1"/>
    <w:rsid w:val="00C1151D"/>
    <w:rsid w:val="00C125D9"/>
    <w:rsid w:val="00C139FD"/>
    <w:rsid w:val="00C16865"/>
    <w:rsid w:val="00C17F00"/>
    <w:rsid w:val="00C20F4C"/>
    <w:rsid w:val="00C21490"/>
    <w:rsid w:val="00C2583D"/>
    <w:rsid w:val="00C322A3"/>
    <w:rsid w:val="00C330B3"/>
    <w:rsid w:val="00C340D3"/>
    <w:rsid w:val="00C34114"/>
    <w:rsid w:val="00C36B8F"/>
    <w:rsid w:val="00C370AC"/>
    <w:rsid w:val="00C37F78"/>
    <w:rsid w:val="00C40998"/>
    <w:rsid w:val="00C40CC5"/>
    <w:rsid w:val="00C440A0"/>
    <w:rsid w:val="00C451E4"/>
    <w:rsid w:val="00C46F9D"/>
    <w:rsid w:val="00C46FD5"/>
    <w:rsid w:val="00C50606"/>
    <w:rsid w:val="00C53A24"/>
    <w:rsid w:val="00C53B43"/>
    <w:rsid w:val="00C5491E"/>
    <w:rsid w:val="00C57BB1"/>
    <w:rsid w:val="00C57D4A"/>
    <w:rsid w:val="00C62CA8"/>
    <w:rsid w:val="00C63D88"/>
    <w:rsid w:val="00C666F9"/>
    <w:rsid w:val="00C67D78"/>
    <w:rsid w:val="00C67EFC"/>
    <w:rsid w:val="00C706BB"/>
    <w:rsid w:val="00C70D6D"/>
    <w:rsid w:val="00C71E54"/>
    <w:rsid w:val="00C7266F"/>
    <w:rsid w:val="00C728B2"/>
    <w:rsid w:val="00C73384"/>
    <w:rsid w:val="00C770E4"/>
    <w:rsid w:val="00C77693"/>
    <w:rsid w:val="00C80E32"/>
    <w:rsid w:val="00C81C1B"/>
    <w:rsid w:val="00C91BA7"/>
    <w:rsid w:val="00C95552"/>
    <w:rsid w:val="00C95E31"/>
    <w:rsid w:val="00CA02C5"/>
    <w:rsid w:val="00CA22C4"/>
    <w:rsid w:val="00CA6A1B"/>
    <w:rsid w:val="00CB07E5"/>
    <w:rsid w:val="00CB30DE"/>
    <w:rsid w:val="00CB6187"/>
    <w:rsid w:val="00CB68F1"/>
    <w:rsid w:val="00CC3453"/>
    <w:rsid w:val="00CD1E8F"/>
    <w:rsid w:val="00CD21A5"/>
    <w:rsid w:val="00CD25E5"/>
    <w:rsid w:val="00CD3EDA"/>
    <w:rsid w:val="00CD57F5"/>
    <w:rsid w:val="00CD5EAC"/>
    <w:rsid w:val="00CD7CE1"/>
    <w:rsid w:val="00CE01A6"/>
    <w:rsid w:val="00CE090B"/>
    <w:rsid w:val="00CE2C0B"/>
    <w:rsid w:val="00CE36DA"/>
    <w:rsid w:val="00CE6DC4"/>
    <w:rsid w:val="00CF0F84"/>
    <w:rsid w:val="00CF20D4"/>
    <w:rsid w:val="00CF241E"/>
    <w:rsid w:val="00CF3227"/>
    <w:rsid w:val="00CF55F0"/>
    <w:rsid w:val="00CF6B37"/>
    <w:rsid w:val="00D01138"/>
    <w:rsid w:val="00D0317F"/>
    <w:rsid w:val="00D03210"/>
    <w:rsid w:val="00D04AAF"/>
    <w:rsid w:val="00D06F30"/>
    <w:rsid w:val="00D11884"/>
    <w:rsid w:val="00D11A80"/>
    <w:rsid w:val="00D12934"/>
    <w:rsid w:val="00D12BC5"/>
    <w:rsid w:val="00D14770"/>
    <w:rsid w:val="00D17C04"/>
    <w:rsid w:val="00D20454"/>
    <w:rsid w:val="00D24438"/>
    <w:rsid w:val="00D25C89"/>
    <w:rsid w:val="00D26DF9"/>
    <w:rsid w:val="00D2733A"/>
    <w:rsid w:val="00D31388"/>
    <w:rsid w:val="00D31FD0"/>
    <w:rsid w:val="00D34F45"/>
    <w:rsid w:val="00D35263"/>
    <w:rsid w:val="00D431AE"/>
    <w:rsid w:val="00D44C61"/>
    <w:rsid w:val="00D44D51"/>
    <w:rsid w:val="00D4679D"/>
    <w:rsid w:val="00D66943"/>
    <w:rsid w:val="00D674E5"/>
    <w:rsid w:val="00D67834"/>
    <w:rsid w:val="00D67B9B"/>
    <w:rsid w:val="00D70C5E"/>
    <w:rsid w:val="00D711F6"/>
    <w:rsid w:val="00D74911"/>
    <w:rsid w:val="00D74D35"/>
    <w:rsid w:val="00D76D27"/>
    <w:rsid w:val="00D804C0"/>
    <w:rsid w:val="00D807D5"/>
    <w:rsid w:val="00D814BF"/>
    <w:rsid w:val="00D8280A"/>
    <w:rsid w:val="00D866E7"/>
    <w:rsid w:val="00D867A7"/>
    <w:rsid w:val="00D87015"/>
    <w:rsid w:val="00D9159F"/>
    <w:rsid w:val="00D91B88"/>
    <w:rsid w:val="00D94CE1"/>
    <w:rsid w:val="00D96469"/>
    <w:rsid w:val="00D96D41"/>
    <w:rsid w:val="00D97C20"/>
    <w:rsid w:val="00DA15BD"/>
    <w:rsid w:val="00DA5E88"/>
    <w:rsid w:val="00DA66FD"/>
    <w:rsid w:val="00DA7B58"/>
    <w:rsid w:val="00DB12D2"/>
    <w:rsid w:val="00DB1527"/>
    <w:rsid w:val="00DB173C"/>
    <w:rsid w:val="00DB18C4"/>
    <w:rsid w:val="00DB6035"/>
    <w:rsid w:val="00DC1B57"/>
    <w:rsid w:val="00DC21F8"/>
    <w:rsid w:val="00DC51E9"/>
    <w:rsid w:val="00DC75EE"/>
    <w:rsid w:val="00DD1F20"/>
    <w:rsid w:val="00DD32F8"/>
    <w:rsid w:val="00DD4ACD"/>
    <w:rsid w:val="00DD5E85"/>
    <w:rsid w:val="00DD73D4"/>
    <w:rsid w:val="00DE0D25"/>
    <w:rsid w:val="00DE1DC3"/>
    <w:rsid w:val="00DE385B"/>
    <w:rsid w:val="00DE39E2"/>
    <w:rsid w:val="00DE4651"/>
    <w:rsid w:val="00DE56C4"/>
    <w:rsid w:val="00DE5AC5"/>
    <w:rsid w:val="00DE5B66"/>
    <w:rsid w:val="00DE636F"/>
    <w:rsid w:val="00DF2616"/>
    <w:rsid w:val="00DF3401"/>
    <w:rsid w:val="00DF5282"/>
    <w:rsid w:val="00DF79C3"/>
    <w:rsid w:val="00E02494"/>
    <w:rsid w:val="00E0308E"/>
    <w:rsid w:val="00E04543"/>
    <w:rsid w:val="00E10AAE"/>
    <w:rsid w:val="00E11B69"/>
    <w:rsid w:val="00E16CA9"/>
    <w:rsid w:val="00E16FB8"/>
    <w:rsid w:val="00E228C2"/>
    <w:rsid w:val="00E23ABD"/>
    <w:rsid w:val="00E23FE6"/>
    <w:rsid w:val="00E24302"/>
    <w:rsid w:val="00E26168"/>
    <w:rsid w:val="00E27188"/>
    <w:rsid w:val="00E30E8A"/>
    <w:rsid w:val="00E32AAC"/>
    <w:rsid w:val="00E360FE"/>
    <w:rsid w:val="00E364E3"/>
    <w:rsid w:val="00E40DCE"/>
    <w:rsid w:val="00E41367"/>
    <w:rsid w:val="00E44699"/>
    <w:rsid w:val="00E44A74"/>
    <w:rsid w:val="00E50D6F"/>
    <w:rsid w:val="00E52593"/>
    <w:rsid w:val="00E56F21"/>
    <w:rsid w:val="00E574EB"/>
    <w:rsid w:val="00E60748"/>
    <w:rsid w:val="00E629D0"/>
    <w:rsid w:val="00E6333F"/>
    <w:rsid w:val="00E63B2C"/>
    <w:rsid w:val="00E63E87"/>
    <w:rsid w:val="00E6486D"/>
    <w:rsid w:val="00E64F61"/>
    <w:rsid w:val="00E65EAF"/>
    <w:rsid w:val="00E67135"/>
    <w:rsid w:val="00E70660"/>
    <w:rsid w:val="00E73160"/>
    <w:rsid w:val="00E75777"/>
    <w:rsid w:val="00E75B52"/>
    <w:rsid w:val="00E8043A"/>
    <w:rsid w:val="00E81162"/>
    <w:rsid w:val="00E81EA1"/>
    <w:rsid w:val="00E9005E"/>
    <w:rsid w:val="00E90203"/>
    <w:rsid w:val="00E912F3"/>
    <w:rsid w:val="00E93211"/>
    <w:rsid w:val="00EA12B3"/>
    <w:rsid w:val="00EA52C0"/>
    <w:rsid w:val="00EA67CC"/>
    <w:rsid w:val="00EA69F3"/>
    <w:rsid w:val="00EB1580"/>
    <w:rsid w:val="00EB269F"/>
    <w:rsid w:val="00EB44F0"/>
    <w:rsid w:val="00EB5199"/>
    <w:rsid w:val="00EB63BC"/>
    <w:rsid w:val="00EC2D46"/>
    <w:rsid w:val="00EC31A7"/>
    <w:rsid w:val="00EC50B4"/>
    <w:rsid w:val="00EC5D9F"/>
    <w:rsid w:val="00EC6A00"/>
    <w:rsid w:val="00ED0F0E"/>
    <w:rsid w:val="00ED27AE"/>
    <w:rsid w:val="00ED3473"/>
    <w:rsid w:val="00ED3E45"/>
    <w:rsid w:val="00ED4220"/>
    <w:rsid w:val="00ED580D"/>
    <w:rsid w:val="00ED6246"/>
    <w:rsid w:val="00ED626F"/>
    <w:rsid w:val="00EE02A7"/>
    <w:rsid w:val="00EE0917"/>
    <w:rsid w:val="00EE2444"/>
    <w:rsid w:val="00EE4394"/>
    <w:rsid w:val="00EE479A"/>
    <w:rsid w:val="00EE514C"/>
    <w:rsid w:val="00EE681A"/>
    <w:rsid w:val="00EF0934"/>
    <w:rsid w:val="00EF2022"/>
    <w:rsid w:val="00EF3742"/>
    <w:rsid w:val="00EF39AE"/>
    <w:rsid w:val="00EF5172"/>
    <w:rsid w:val="00F00D38"/>
    <w:rsid w:val="00F03C36"/>
    <w:rsid w:val="00F0440F"/>
    <w:rsid w:val="00F12F07"/>
    <w:rsid w:val="00F153B7"/>
    <w:rsid w:val="00F200C6"/>
    <w:rsid w:val="00F213CA"/>
    <w:rsid w:val="00F219C6"/>
    <w:rsid w:val="00F21DC8"/>
    <w:rsid w:val="00F26CB1"/>
    <w:rsid w:val="00F3361D"/>
    <w:rsid w:val="00F367E2"/>
    <w:rsid w:val="00F368C7"/>
    <w:rsid w:val="00F4154F"/>
    <w:rsid w:val="00F42DB6"/>
    <w:rsid w:val="00F436D6"/>
    <w:rsid w:val="00F43BCE"/>
    <w:rsid w:val="00F478B6"/>
    <w:rsid w:val="00F47A4E"/>
    <w:rsid w:val="00F47BBC"/>
    <w:rsid w:val="00F51A36"/>
    <w:rsid w:val="00F53E13"/>
    <w:rsid w:val="00F55E5C"/>
    <w:rsid w:val="00F615CF"/>
    <w:rsid w:val="00F626F0"/>
    <w:rsid w:val="00F62B47"/>
    <w:rsid w:val="00F6345C"/>
    <w:rsid w:val="00F650AB"/>
    <w:rsid w:val="00F67477"/>
    <w:rsid w:val="00F71B3D"/>
    <w:rsid w:val="00F73D38"/>
    <w:rsid w:val="00F74B37"/>
    <w:rsid w:val="00F76C48"/>
    <w:rsid w:val="00F770CB"/>
    <w:rsid w:val="00F8244E"/>
    <w:rsid w:val="00F87E96"/>
    <w:rsid w:val="00F90CBB"/>
    <w:rsid w:val="00F90E68"/>
    <w:rsid w:val="00F91E12"/>
    <w:rsid w:val="00F923ED"/>
    <w:rsid w:val="00F93C31"/>
    <w:rsid w:val="00FA27C0"/>
    <w:rsid w:val="00FA28A1"/>
    <w:rsid w:val="00FA28C9"/>
    <w:rsid w:val="00FA2B9A"/>
    <w:rsid w:val="00FA7968"/>
    <w:rsid w:val="00FB75D9"/>
    <w:rsid w:val="00FB7D7E"/>
    <w:rsid w:val="00FB7F37"/>
    <w:rsid w:val="00FC08BE"/>
    <w:rsid w:val="00FC1E80"/>
    <w:rsid w:val="00FC642C"/>
    <w:rsid w:val="00FD32F7"/>
    <w:rsid w:val="00FD5119"/>
    <w:rsid w:val="00FD59E3"/>
    <w:rsid w:val="00FE3870"/>
    <w:rsid w:val="00FE4510"/>
    <w:rsid w:val="00FE489F"/>
    <w:rsid w:val="00FE4B3B"/>
    <w:rsid w:val="00FE663C"/>
    <w:rsid w:val="00FF23B5"/>
    <w:rsid w:val="00FF29CC"/>
    <w:rsid w:val="00FF3F5F"/>
    <w:rsid w:val="00FF6282"/>
    <w:rsid w:val="00FF6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799DC3"/>
  <w14:defaultImageDpi w14:val="330"/>
  <w15:docId w15:val="{CE8F81BE-AA33-4960-A499-ABA3E4B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436D5A"/>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AS 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AS 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CommentReference">
    <w:name w:val="annotation reference"/>
    <w:basedOn w:val="DefaultParagraphFont"/>
    <w:uiPriority w:val="99"/>
    <w:semiHidden/>
    <w:unhideWhenUsed/>
    <w:rsid w:val="00163C6A"/>
    <w:rPr>
      <w:sz w:val="16"/>
      <w:szCs w:val="16"/>
    </w:rPr>
  </w:style>
  <w:style w:type="paragraph" w:styleId="CommentText">
    <w:name w:val="annotation text"/>
    <w:basedOn w:val="Normal"/>
    <w:link w:val="CommentTextChar"/>
    <w:uiPriority w:val="99"/>
    <w:semiHidden/>
    <w:unhideWhenUsed/>
    <w:rsid w:val="00163C6A"/>
    <w:pPr>
      <w:spacing w:line="240" w:lineRule="auto"/>
    </w:pPr>
    <w:rPr>
      <w:sz w:val="20"/>
      <w:szCs w:val="20"/>
    </w:rPr>
  </w:style>
  <w:style w:type="character" w:customStyle="1" w:styleId="CommentTextChar">
    <w:name w:val="Comment Text Char"/>
    <w:basedOn w:val="DefaultParagraphFont"/>
    <w:link w:val="CommentText"/>
    <w:uiPriority w:val="99"/>
    <w:semiHidden/>
    <w:rsid w:val="00163C6A"/>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163C6A"/>
    <w:rPr>
      <w:b/>
      <w:bCs/>
    </w:rPr>
  </w:style>
  <w:style w:type="character" w:customStyle="1" w:styleId="CommentSubjectChar">
    <w:name w:val="Comment Subject Char"/>
    <w:basedOn w:val="CommentTextChar"/>
    <w:link w:val="CommentSubject"/>
    <w:uiPriority w:val="99"/>
    <w:semiHidden/>
    <w:rsid w:val="00163C6A"/>
    <w:rPr>
      <w:rFonts w:ascii="Arial" w:hAnsi="Arial" w:cs="Arial"/>
      <w:b/>
      <w:bCs/>
      <w:color w:val="auto"/>
      <w:sz w:val="20"/>
      <w:szCs w:val="20"/>
    </w:rPr>
  </w:style>
  <w:style w:type="paragraph" w:styleId="BalloonText">
    <w:name w:val="Balloon Text"/>
    <w:basedOn w:val="Normal"/>
    <w:link w:val="BalloonTextChar"/>
    <w:uiPriority w:val="99"/>
    <w:semiHidden/>
    <w:unhideWhenUsed/>
    <w:rsid w:val="0016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6A"/>
    <w:rPr>
      <w:rFonts w:ascii="Tahoma" w:hAnsi="Tahoma" w:cs="Tahoma"/>
      <w:color w:val="auto"/>
      <w:sz w:val="16"/>
      <w:szCs w:val="16"/>
    </w:rPr>
  </w:style>
  <w:style w:type="character" w:styleId="Hyperlink">
    <w:name w:val="Hyperlink"/>
    <w:basedOn w:val="DefaultParagraphFont"/>
    <w:uiPriority w:val="99"/>
    <w:unhideWhenUsed/>
    <w:rsid w:val="006D09A1"/>
    <w:rPr>
      <w:color w:val="0000FF" w:themeColor="hyperlink"/>
      <w:u w:val="single"/>
    </w:rPr>
  </w:style>
  <w:style w:type="character" w:customStyle="1" w:styleId="ms-tablecell">
    <w:name w:val="ms-tablecell"/>
    <w:basedOn w:val="DefaultParagraphFont"/>
    <w:rsid w:val="002F259B"/>
  </w:style>
  <w:style w:type="paragraph" w:customStyle="1" w:styleId="ASNumberedLevel1">
    <w:name w:val="AS Numbered (Level 1)"/>
    <w:basedOn w:val="Normal"/>
    <w:qFormat/>
    <w:rsid w:val="00356208"/>
    <w:pPr>
      <w:numPr>
        <w:numId w:val="25"/>
      </w:numPr>
      <w:tabs>
        <w:tab w:val="num" w:pos="360"/>
      </w:tabs>
      <w:spacing w:before="240" w:line="240" w:lineRule="auto"/>
      <w:ind w:left="0" w:firstLine="0"/>
      <w:outlineLvl w:val="0"/>
    </w:pPr>
    <w:rPr>
      <w:rFonts w:ascii="Calibri" w:eastAsia="Calibri" w:hAnsi="Calibri"/>
    </w:rPr>
  </w:style>
  <w:style w:type="paragraph" w:customStyle="1" w:styleId="ASNumberedLevel2">
    <w:name w:val="AS Numbered (Level 2)"/>
    <w:basedOn w:val="Normal"/>
    <w:rsid w:val="00356208"/>
    <w:pPr>
      <w:numPr>
        <w:ilvl w:val="1"/>
        <w:numId w:val="25"/>
      </w:numPr>
      <w:tabs>
        <w:tab w:val="num" w:pos="360"/>
        <w:tab w:val="left" w:pos="851"/>
      </w:tabs>
      <w:spacing w:line="240" w:lineRule="auto"/>
      <w:ind w:left="850" w:hanging="510"/>
      <w:outlineLvl w:val="1"/>
    </w:pPr>
    <w:rPr>
      <w:rFonts w:ascii="Calibri" w:eastAsia="Calibri" w:hAnsi="Calibri"/>
    </w:rPr>
  </w:style>
  <w:style w:type="paragraph" w:customStyle="1" w:styleId="ASNumberedLevel3">
    <w:name w:val="AS Numbered (Level 3)"/>
    <w:basedOn w:val="Normal"/>
    <w:rsid w:val="00356208"/>
    <w:pPr>
      <w:numPr>
        <w:ilvl w:val="2"/>
        <w:numId w:val="25"/>
      </w:numPr>
      <w:tabs>
        <w:tab w:val="num" w:pos="360"/>
        <w:tab w:val="left" w:pos="1559"/>
      </w:tabs>
      <w:spacing w:line="240" w:lineRule="auto"/>
      <w:ind w:left="1560" w:hanging="709"/>
      <w:outlineLvl w:val="2"/>
    </w:pPr>
    <w:rPr>
      <w:rFonts w:ascii="Calibri" w:eastAsia="Calibri" w:hAnsi="Calibri"/>
    </w:rPr>
  </w:style>
  <w:style w:type="paragraph" w:customStyle="1" w:styleId="ASNumberedLevel4">
    <w:name w:val="AS Numbered (Level 4)"/>
    <w:basedOn w:val="Normal"/>
    <w:rsid w:val="00356208"/>
    <w:pPr>
      <w:numPr>
        <w:ilvl w:val="3"/>
        <w:numId w:val="25"/>
      </w:numPr>
      <w:tabs>
        <w:tab w:val="num" w:pos="360"/>
      </w:tabs>
      <w:spacing w:line="240" w:lineRule="auto"/>
      <w:ind w:left="2551" w:hanging="992"/>
      <w:outlineLvl w:val="3"/>
    </w:pPr>
    <w:rPr>
      <w:rFonts w:ascii="Calibri" w:eastAsia="Calibri" w:hAnsi="Calibri"/>
      <w:szCs w:val="20"/>
    </w:rPr>
  </w:style>
  <w:style w:type="paragraph" w:customStyle="1" w:styleId="ASNumberedLevel5">
    <w:name w:val="AS Numbered (Level 5)"/>
    <w:basedOn w:val="Normal"/>
    <w:rsid w:val="00356208"/>
    <w:pPr>
      <w:numPr>
        <w:ilvl w:val="4"/>
        <w:numId w:val="25"/>
      </w:numPr>
      <w:tabs>
        <w:tab w:val="num" w:pos="360"/>
      </w:tabs>
      <w:spacing w:line="240" w:lineRule="auto"/>
      <w:ind w:left="3686" w:hanging="1134"/>
      <w:outlineLvl w:val="4"/>
    </w:pPr>
    <w:rPr>
      <w:rFonts w:ascii="Calibri" w:eastAsia="Calibri" w:hAnsi="Calibri"/>
      <w:szCs w:val="20"/>
    </w:rPr>
  </w:style>
  <w:style w:type="character" w:customStyle="1" w:styleId="UnresolvedMention1">
    <w:name w:val="Unresolved Mention1"/>
    <w:basedOn w:val="DefaultParagraphFont"/>
    <w:uiPriority w:val="99"/>
    <w:semiHidden/>
    <w:unhideWhenUsed/>
    <w:rsid w:val="00C81C1B"/>
    <w:rPr>
      <w:color w:val="605E5C"/>
      <w:shd w:val="clear" w:color="auto" w:fill="E1DFDD"/>
    </w:rPr>
  </w:style>
  <w:style w:type="character" w:customStyle="1" w:styleId="UnresolvedMention2">
    <w:name w:val="Unresolved Mention2"/>
    <w:basedOn w:val="DefaultParagraphFont"/>
    <w:uiPriority w:val="99"/>
    <w:semiHidden/>
    <w:unhideWhenUsed/>
    <w:rsid w:val="00027698"/>
    <w:rPr>
      <w:color w:val="605E5C"/>
      <w:shd w:val="clear" w:color="auto" w:fill="E1DFDD"/>
    </w:rPr>
  </w:style>
  <w:style w:type="character" w:styleId="FollowedHyperlink">
    <w:name w:val="FollowedHyperlink"/>
    <w:basedOn w:val="DefaultParagraphFont"/>
    <w:uiPriority w:val="99"/>
    <w:semiHidden/>
    <w:unhideWhenUsed/>
    <w:rsid w:val="009F76BF"/>
    <w:rPr>
      <w:color w:val="800080" w:themeColor="followedHyperlink"/>
      <w:u w:val="single"/>
    </w:rPr>
  </w:style>
  <w:style w:type="character" w:customStyle="1" w:styleId="UnresolvedMention3">
    <w:name w:val="Unresolved Mention3"/>
    <w:basedOn w:val="DefaultParagraphFont"/>
    <w:uiPriority w:val="99"/>
    <w:semiHidden/>
    <w:unhideWhenUsed/>
    <w:rsid w:val="008A3734"/>
    <w:rPr>
      <w:color w:val="605E5C"/>
      <w:shd w:val="clear" w:color="auto" w:fill="E1DFDD"/>
    </w:rPr>
  </w:style>
  <w:style w:type="paragraph" w:styleId="Revision">
    <w:name w:val="Revision"/>
    <w:hidden/>
    <w:uiPriority w:val="99"/>
    <w:semiHidden/>
    <w:rsid w:val="003F7B3F"/>
    <w:rPr>
      <w:rFonts w:ascii="Arial" w:hAnsi="Arial" w:cs="Arial"/>
      <w:color w:val="auto"/>
    </w:rPr>
  </w:style>
  <w:style w:type="paragraph" w:styleId="NormalWeb">
    <w:name w:val="Normal (Web)"/>
    <w:basedOn w:val="Normal"/>
    <w:uiPriority w:val="99"/>
    <w:semiHidden/>
    <w:unhideWhenUsed/>
    <w:rsid w:val="002856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43D2D"/>
    <w:rPr>
      <w:color w:val="605E5C"/>
      <w:shd w:val="clear" w:color="auto" w:fill="E1DFDD"/>
    </w:rPr>
  </w:style>
  <w:style w:type="paragraph" w:customStyle="1" w:styleId="Default">
    <w:name w:val="Default"/>
    <w:rsid w:val="00B43D2D"/>
    <w:pPr>
      <w:autoSpaceDE w:val="0"/>
      <w:autoSpaceDN w:val="0"/>
      <w:adjustRightInd w:val="0"/>
    </w:pPr>
    <w:rPr>
      <w:rFonts w:ascii="Arial" w:eastAsiaTheme="minorHAnsi" w:hAnsi="Arial" w:cs="Arial"/>
      <w:color w:val="000000"/>
      <w:sz w:val="24"/>
      <w:szCs w:val="24"/>
    </w:rPr>
  </w:style>
  <w:style w:type="paragraph" w:customStyle="1" w:styleId="Level1Heading">
    <w:name w:val="Level 1 Heading"/>
    <w:basedOn w:val="BodyText"/>
    <w:next w:val="Normal"/>
    <w:uiPriority w:val="19"/>
    <w:qFormat/>
    <w:rsid w:val="00792AB3"/>
    <w:pPr>
      <w:keepNext/>
      <w:numPr>
        <w:numId w:val="60"/>
      </w:numPr>
      <w:tabs>
        <w:tab w:val="num" w:pos="1209"/>
      </w:tabs>
      <w:spacing w:after="240" w:line="276" w:lineRule="auto"/>
      <w:ind w:left="1209" w:hanging="360"/>
      <w:outlineLvl w:val="0"/>
    </w:pPr>
    <w:rPr>
      <w:rFonts w:asciiTheme="minorHAnsi" w:eastAsiaTheme="minorHAnsi" w:hAnsiTheme="minorHAnsi" w:cstheme="minorBidi"/>
      <w:b/>
      <w:bCs/>
      <w:szCs w:val="24"/>
    </w:rPr>
  </w:style>
  <w:style w:type="paragraph" w:customStyle="1" w:styleId="Level2Number">
    <w:name w:val="Level 2 Number"/>
    <w:basedOn w:val="BodyText"/>
    <w:uiPriority w:val="19"/>
    <w:qFormat/>
    <w:rsid w:val="00792AB3"/>
    <w:pPr>
      <w:numPr>
        <w:ilvl w:val="1"/>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3Number">
    <w:name w:val="Level 3 Number"/>
    <w:basedOn w:val="BodyText"/>
    <w:uiPriority w:val="19"/>
    <w:qFormat/>
    <w:rsid w:val="00792AB3"/>
    <w:pPr>
      <w:numPr>
        <w:ilvl w:val="2"/>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4Number">
    <w:name w:val="Level 4 Number"/>
    <w:basedOn w:val="BodyText"/>
    <w:uiPriority w:val="19"/>
    <w:qFormat/>
    <w:rsid w:val="00792AB3"/>
    <w:pPr>
      <w:numPr>
        <w:ilvl w:val="3"/>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5Number">
    <w:name w:val="Level 5 Number"/>
    <w:basedOn w:val="BodyText"/>
    <w:uiPriority w:val="19"/>
    <w:rsid w:val="00792AB3"/>
    <w:pPr>
      <w:numPr>
        <w:ilvl w:val="4"/>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6Number">
    <w:name w:val="Level 6 Number"/>
    <w:basedOn w:val="BodyText"/>
    <w:uiPriority w:val="19"/>
    <w:rsid w:val="00792AB3"/>
    <w:pPr>
      <w:numPr>
        <w:ilvl w:val="5"/>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7Number">
    <w:name w:val="Level 7 Number"/>
    <w:basedOn w:val="BodyText"/>
    <w:uiPriority w:val="19"/>
    <w:rsid w:val="00792AB3"/>
    <w:pPr>
      <w:numPr>
        <w:ilvl w:val="6"/>
        <w:numId w:val="60"/>
      </w:numPr>
      <w:tabs>
        <w:tab w:val="num" w:pos="1209"/>
      </w:tabs>
      <w:spacing w:after="240" w:line="276" w:lineRule="auto"/>
      <w:ind w:left="1209" w:hanging="360"/>
    </w:pPr>
    <w:rPr>
      <w:rFonts w:asciiTheme="minorHAnsi" w:eastAsiaTheme="minorHAnsi" w:hAnsiTheme="minorHAnsi" w:cstheme="minorBidi"/>
      <w:sz w:val="20"/>
      <w:szCs w:val="20"/>
    </w:rPr>
  </w:style>
  <w:style w:type="paragraph" w:customStyle="1" w:styleId="Level8Number">
    <w:name w:val="Level 8 Number"/>
    <w:basedOn w:val="BodyText"/>
    <w:uiPriority w:val="19"/>
    <w:rsid w:val="00792AB3"/>
    <w:pPr>
      <w:numPr>
        <w:ilvl w:val="7"/>
        <w:numId w:val="60"/>
      </w:numPr>
      <w:tabs>
        <w:tab w:val="num" w:pos="1209"/>
      </w:tabs>
      <w:spacing w:after="240" w:line="276" w:lineRule="auto"/>
      <w:ind w:left="1209" w:hanging="360"/>
    </w:pPr>
    <w:rPr>
      <w:rFonts w:asciiTheme="minorHAnsi" w:eastAsiaTheme="minorHAnsi" w:hAnsiTheme="minorHAnsi" w:cstheme="minorBidi"/>
      <w:sz w:val="20"/>
      <w:szCs w:val="20"/>
    </w:rPr>
  </w:style>
  <w:style w:type="numbering" w:customStyle="1" w:styleId="MainNumbering">
    <w:name w:val="Main Numbering"/>
    <w:uiPriority w:val="99"/>
    <w:rsid w:val="00792AB3"/>
    <w:pPr>
      <w:numPr>
        <w:numId w:val="60"/>
      </w:numPr>
    </w:pPr>
  </w:style>
  <w:style w:type="paragraph" w:styleId="BodyText">
    <w:name w:val="Body Text"/>
    <w:basedOn w:val="Normal"/>
    <w:link w:val="BodyTextChar"/>
    <w:uiPriority w:val="99"/>
    <w:semiHidden/>
    <w:unhideWhenUsed/>
    <w:rsid w:val="00792AB3"/>
    <w:pPr>
      <w:spacing w:after="120"/>
    </w:pPr>
  </w:style>
  <w:style w:type="character" w:customStyle="1" w:styleId="BodyTextChar">
    <w:name w:val="Body Text Char"/>
    <w:basedOn w:val="DefaultParagraphFont"/>
    <w:link w:val="BodyText"/>
    <w:uiPriority w:val="99"/>
    <w:semiHidden/>
    <w:rsid w:val="00792AB3"/>
    <w:rPr>
      <w:rFonts w:ascii="Arial" w:hAnsi="Arial" w:cs="Arial"/>
      <w:color w:val="auto"/>
    </w:rPr>
  </w:style>
  <w:style w:type="paragraph" w:customStyle="1" w:styleId="BodyText1">
    <w:name w:val="Body Text 1"/>
    <w:basedOn w:val="BodyText"/>
    <w:link w:val="BodyText1Char"/>
    <w:uiPriority w:val="19"/>
    <w:qFormat/>
    <w:rsid w:val="00792AB3"/>
    <w:pPr>
      <w:spacing w:after="240" w:line="276" w:lineRule="auto"/>
      <w:ind w:left="720"/>
    </w:pPr>
    <w:rPr>
      <w:rFonts w:asciiTheme="minorHAnsi" w:eastAsiaTheme="minorHAnsi" w:hAnsiTheme="minorHAnsi" w:cstheme="minorBidi"/>
      <w:sz w:val="20"/>
      <w:szCs w:val="20"/>
    </w:rPr>
  </w:style>
  <w:style w:type="character" w:customStyle="1" w:styleId="BodyText1Char">
    <w:name w:val="Body Text 1 Char"/>
    <w:basedOn w:val="BodyTextChar"/>
    <w:link w:val="BodyText1"/>
    <w:uiPriority w:val="19"/>
    <w:rsid w:val="00792AB3"/>
    <w:rPr>
      <w:rFonts w:asciiTheme="minorHAnsi" w:eastAsia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415">
      <w:bodyDiv w:val="1"/>
      <w:marLeft w:val="0"/>
      <w:marRight w:val="0"/>
      <w:marTop w:val="0"/>
      <w:marBottom w:val="0"/>
      <w:divBdr>
        <w:top w:val="none" w:sz="0" w:space="0" w:color="auto"/>
        <w:left w:val="none" w:sz="0" w:space="0" w:color="auto"/>
        <w:bottom w:val="none" w:sz="0" w:space="0" w:color="auto"/>
        <w:right w:val="none" w:sz="0" w:space="0" w:color="auto"/>
      </w:divBdr>
    </w:div>
    <w:div w:id="209810371">
      <w:bodyDiv w:val="1"/>
      <w:marLeft w:val="0"/>
      <w:marRight w:val="0"/>
      <w:marTop w:val="0"/>
      <w:marBottom w:val="0"/>
      <w:divBdr>
        <w:top w:val="none" w:sz="0" w:space="0" w:color="auto"/>
        <w:left w:val="none" w:sz="0" w:space="0" w:color="auto"/>
        <w:bottom w:val="none" w:sz="0" w:space="0" w:color="auto"/>
        <w:right w:val="none" w:sz="0" w:space="0" w:color="auto"/>
      </w:divBdr>
    </w:div>
    <w:div w:id="313686293">
      <w:bodyDiv w:val="1"/>
      <w:marLeft w:val="0"/>
      <w:marRight w:val="0"/>
      <w:marTop w:val="0"/>
      <w:marBottom w:val="0"/>
      <w:divBdr>
        <w:top w:val="none" w:sz="0" w:space="0" w:color="auto"/>
        <w:left w:val="none" w:sz="0" w:space="0" w:color="auto"/>
        <w:bottom w:val="none" w:sz="0" w:space="0" w:color="auto"/>
        <w:right w:val="none" w:sz="0" w:space="0" w:color="auto"/>
      </w:divBdr>
    </w:div>
    <w:div w:id="349718106">
      <w:bodyDiv w:val="1"/>
      <w:marLeft w:val="0"/>
      <w:marRight w:val="0"/>
      <w:marTop w:val="0"/>
      <w:marBottom w:val="0"/>
      <w:divBdr>
        <w:top w:val="none" w:sz="0" w:space="0" w:color="auto"/>
        <w:left w:val="none" w:sz="0" w:space="0" w:color="auto"/>
        <w:bottom w:val="none" w:sz="0" w:space="0" w:color="auto"/>
        <w:right w:val="none" w:sz="0" w:space="0" w:color="auto"/>
      </w:divBdr>
    </w:div>
    <w:div w:id="629242922">
      <w:bodyDiv w:val="1"/>
      <w:marLeft w:val="0"/>
      <w:marRight w:val="0"/>
      <w:marTop w:val="0"/>
      <w:marBottom w:val="0"/>
      <w:divBdr>
        <w:top w:val="none" w:sz="0" w:space="0" w:color="auto"/>
        <w:left w:val="none" w:sz="0" w:space="0" w:color="auto"/>
        <w:bottom w:val="none" w:sz="0" w:space="0" w:color="auto"/>
        <w:right w:val="none" w:sz="0" w:space="0" w:color="auto"/>
      </w:divBdr>
      <w:divsChild>
        <w:div w:id="212816943">
          <w:marLeft w:val="0"/>
          <w:marRight w:val="0"/>
          <w:marTop w:val="0"/>
          <w:marBottom w:val="0"/>
          <w:divBdr>
            <w:top w:val="none" w:sz="0" w:space="0" w:color="auto"/>
            <w:left w:val="none" w:sz="0" w:space="0" w:color="auto"/>
            <w:bottom w:val="none" w:sz="0" w:space="0" w:color="auto"/>
            <w:right w:val="none" w:sz="0" w:space="0" w:color="auto"/>
          </w:divBdr>
          <w:divsChild>
            <w:div w:id="1913656105">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46738694">
      <w:bodyDiv w:val="1"/>
      <w:marLeft w:val="0"/>
      <w:marRight w:val="0"/>
      <w:marTop w:val="0"/>
      <w:marBottom w:val="0"/>
      <w:divBdr>
        <w:top w:val="none" w:sz="0" w:space="0" w:color="auto"/>
        <w:left w:val="none" w:sz="0" w:space="0" w:color="auto"/>
        <w:bottom w:val="none" w:sz="0" w:space="0" w:color="auto"/>
        <w:right w:val="none" w:sz="0" w:space="0" w:color="auto"/>
      </w:divBdr>
      <w:divsChild>
        <w:div w:id="1337149840">
          <w:marLeft w:val="0"/>
          <w:marRight w:val="0"/>
          <w:marTop w:val="0"/>
          <w:marBottom w:val="0"/>
          <w:divBdr>
            <w:top w:val="none" w:sz="0" w:space="0" w:color="auto"/>
            <w:left w:val="none" w:sz="0" w:space="0" w:color="auto"/>
            <w:bottom w:val="none" w:sz="0" w:space="0" w:color="auto"/>
            <w:right w:val="none" w:sz="0" w:space="0" w:color="auto"/>
          </w:divBdr>
          <w:divsChild>
            <w:div w:id="947472184">
              <w:marLeft w:val="0"/>
              <w:marRight w:val="0"/>
              <w:marTop w:val="0"/>
              <w:marBottom w:val="0"/>
              <w:divBdr>
                <w:top w:val="none" w:sz="0" w:space="0" w:color="auto"/>
                <w:left w:val="none" w:sz="0" w:space="0" w:color="auto"/>
                <w:bottom w:val="none" w:sz="0" w:space="0" w:color="auto"/>
                <w:right w:val="none" w:sz="0" w:space="0" w:color="auto"/>
              </w:divBdr>
              <w:divsChild>
                <w:div w:id="38363971">
                  <w:marLeft w:val="0"/>
                  <w:marRight w:val="0"/>
                  <w:marTop w:val="0"/>
                  <w:marBottom w:val="0"/>
                  <w:divBdr>
                    <w:top w:val="none" w:sz="0" w:space="0" w:color="auto"/>
                    <w:left w:val="none" w:sz="0" w:space="0" w:color="auto"/>
                    <w:bottom w:val="none" w:sz="0" w:space="0" w:color="auto"/>
                    <w:right w:val="none" w:sz="0" w:space="0" w:color="auto"/>
                  </w:divBdr>
                  <w:divsChild>
                    <w:div w:id="956647025">
                      <w:marLeft w:val="-450"/>
                      <w:marRight w:val="0"/>
                      <w:marTop w:val="0"/>
                      <w:marBottom w:val="0"/>
                      <w:divBdr>
                        <w:top w:val="none" w:sz="0" w:space="0" w:color="auto"/>
                        <w:left w:val="none" w:sz="0" w:space="0" w:color="auto"/>
                        <w:bottom w:val="none" w:sz="0" w:space="0" w:color="auto"/>
                        <w:right w:val="none" w:sz="0" w:space="0" w:color="auto"/>
                      </w:divBdr>
                      <w:divsChild>
                        <w:div w:id="1304038415">
                          <w:marLeft w:val="0"/>
                          <w:marRight w:val="0"/>
                          <w:marTop w:val="0"/>
                          <w:marBottom w:val="0"/>
                          <w:divBdr>
                            <w:top w:val="none" w:sz="0" w:space="0" w:color="auto"/>
                            <w:left w:val="none" w:sz="0" w:space="0" w:color="auto"/>
                            <w:bottom w:val="none" w:sz="0" w:space="0" w:color="auto"/>
                            <w:right w:val="none" w:sz="0" w:space="0" w:color="auto"/>
                          </w:divBdr>
                          <w:divsChild>
                            <w:div w:id="766117160">
                              <w:marLeft w:val="-450"/>
                              <w:marRight w:val="0"/>
                              <w:marTop w:val="0"/>
                              <w:marBottom w:val="0"/>
                              <w:divBdr>
                                <w:top w:val="none" w:sz="0" w:space="0" w:color="auto"/>
                                <w:left w:val="none" w:sz="0" w:space="0" w:color="auto"/>
                                <w:bottom w:val="none" w:sz="0" w:space="0" w:color="auto"/>
                                <w:right w:val="none" w:sz="0" w:space="0" w:color="auto"/>
                              </w:divBdr>
                              <w:divsChild>
                                <w:div w:id="3574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650031">
      <w:bodyDiv w:val="1"/>
      <w:marLeft w:val="0"/>
      <w:marRight w:val="0"/>
      <w:marTop w:val="0"/>
      <w:marBottom w:val="0"/>
      <w:divBdr>
        <w:top w:val="none" w:sz="0" w:space="0" w:color="auto"/>
        <w:left w:val="none" w:sz="0" w:space="0" w:color="auto"/>
        <w:bottom w:val="none" w:sz="0" w:space="0" w:color="auto"/>
        <w:right w:val="none" w:sz="0" w:space="0" w:color="auto"/>
      </w:divBdr>
    </w:div>
    <w:div w:id="704407201">
      <w:bodyDiv w:val="1"/>
      <w:marLeft w:val="0"/>
      <w:marRight w:val="0"/>
      <w:marTop w:val="0"/>
      <w:marBottom w:val="0"/>
      <w:divBdr>
        <w:top w:val="none" w:sz="0" w:space="0" w:color="auto"/>
        <w:left w:val="none" w:sz="0" w:space="0" w:color="auto"/>
        <w:bottom w:val="none" w:sz="0" w:space="0" w:color="auto"/>
        <w:right w:val="none" w:sz="0" w:space="0" w:color="auto"/>
      </w:divBdr>
    </w:div>
    <w:div w:id="726270881">
      <w:bodyDiv w:val="1"/>
      <w:marLeft w:val="0"/>
      <w:marRight w:val="0"/>
      <w:marTop w:val="0"/>
      <w:marBottom w:val="0"/>
      <w:divBdr>
        <w:top w:val="none" w:sz="0" w:space="0" w:color="auto"/>
        <w:left w:val="none" w:sz="0" w:space="0" w:color="auto"/>
        <w:bottom w:val="none" w:sz="0" w:space="0" w:color="auto"/>
        <w:right w:val="none" w:sz="0" w:space="0" w:color="auto"/>
      </w:divBdr>
      <w:divsChild>
        <w:div w:id="1777627652">
          <w:marLeft w:val="0"/>
          <w:marRight w:val="0"/>
          <w:marTop w:val="0"/>
          <w:marBottom w:val="0"/>
          <w:divBdr>
            <w:top w:val="none" w:sz="0" w:space="0" w:color="auto"/>
            <w:left w:val="none" w:sz="0" w:space="0" w:color="auto"/>
            <w:bottom w:val="none" w:sz="0" w:space="0" w:color="auto"/>
            <w:right w:val="none" w:sz="0" w:space="0" w:color="auto"/>
          </w:divBdr>
          <w:divsChild>
            <w:div w:id="480925925">
              <w:marLeft w:val="0"/>
              <w:marRight w:val="0"/>
              <w:marTop w:val="0"/>
              <w:marBottom w:val="0"/>
              <w:divBdr>
                <w:top w:val="none" w:sz="0" w:space="0" w:color="auto"/>
                <w:left w:val="none" w:sz="0" w:space="0" w:color="auto"/>
                <w:bottom w:val="none" w:sz="0" w:space="0" w:color="auto"/>
                <w:right w:val="none" w:sz="0" w:space="0" w:color="auto"/>
              </w:divBdr>
              <w:divsChild>
                <w:div w:id="572278740">
                  <w:marLeft w:val="0"/>
                  <w:marRight w:val="0"/>
                  <w:marTop w:val="0"/>
                  <w:marBottom w:val="0"/>
                  <w:divBdr>
                    <w:top w:val="none" w:sz="0" w:space="0" w:color="auto"/>
                    <w:left w:val="none" w:sz="0" w:space="0" w:color="auto"/>
                    <w:bottom w:val="none" w:sz="0" w:space="0" w:color="auto"/>
                    <w:right w:val="none" w:sz="0" w:space="0" w:color="auto"/>
                  </w:divBdr>
                  <w:divsChild>
                    <w:div w:id="74667098">
                      <w:marLeft w:val="-450"/>
                      <w:marRight w:val="0"/>
                      <w:marTop w:val="0"/>
                      <w:marBottom w:val="0"/>
                      <w:divBdr>
                        <w:top w:val="none" w:sz="0" w:space="0" w:color="auto"/>
                        <w:left w:val="none" w:sz="0" w:space="0" w:color="auto"/>
                        <w:bottom w:val="none" w:sz="0" w:space="0" w:color="auto"/>
                        <w:right w:val="none" w:sz="0" w:space="0" w:color="auto"/>
                      </w:divBdr>
                      <w:divsChild>
                        <w:div w:id="1731805115">
                          <w:marLeft w:val="0"/>
                          <w:marRight w:val="0"/>
                          <w:marTop w:val="0"/>
                          <w:marBottom w:val="0"/>
                          <w:divBdr>
                            <w:top w:val="none" w:sz="0" w:space="0" w:color="auto"/>
                            <w:left w:val="none" w:sz="0" w:space="0" w:color="auto"/>
                            <w:bottom w:val="none" w:sz="0" w:space="0" w:color="auto"/>
                            <w:right w:val="none" w:sz="0" w:space="0" w:color="auto"/>
                          </w:divBdr>
                          <w:divsChild>
                            <w:div w:id="30108415">
                              <w:marLeft w:val="-450"/>
                              <w:marRight w:val="0"/>
                              <w:marTop w:val="0"/>
                              <w:marBottom w:val="0"/>
                              <w:divBdr>
                                <w:top w:val="none" w:sz="0" w:space="0" w:color="auto"/>
                                <w:left w:val="none" w:sz="0" w:space="0" w:color="auto"/>
                                <w:bottom w:val="none" w:sz="0" w:space="0" w:color="auto"/>
                                <w:right w:val="none" w:sz="0" w:space="0" w:color="auto"/>
                              </w:divBdr>
                              <w:divsChild>
                                <w:div w:id="11119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7331">
      <w:bodyDiv w:val="1"/>
      <w:marLeft w:val="0"/>
      <w:marRight w:val="0"/>
      <w:marTop w:val="0"/>
      <w:marBottom w:val="0"/>
      <w:divBdr>
        <w:top w:val="none" w:sz="0" w:space="0" w:color="auto"/>
        <w:left w:val="none" w:sz="0" w:space="0" w:color="auto"/>
        <w:bottom w:val="none" w:sz="0" w:space="0" w:color="auto"/>
        <w:right w:val="none" w:sz="0" w:space="0" w:color="auto"/>
      </w:divBdr>
    </w:div>
    <w:div w:id="932516930">
      <w:bodyDiv w:val="1"/>
      <w:marLeft w:val="0"/>
      <w:marRight w:val="0"/>
      <w:marTop w:val="0"/>
      <w:marBottom w:val="0"/>
      <w:divBdr>
        <w:top w:val="none" w:sz="0" w:space="0" w:color="auto"/>
        <w:left w:val="none" w:sz="0" w:space="0" w:color="auto"/>
        <w:bottom w:val="none" w:sz="0" w:space="0" w:color="auto"/>
        <w:right w:val="none" w:sz="0" w:space="0" w:color="auto"/>
      </w:divBdr>
    </w:div>
    <w:div w:id="1003124248">
      <w:bodyDiv w:val="1"/>
      <w:marLeft w:val="0"/>
      <w:marRight w:val="0"/>
      <w:marTop w:val="0"/>
      <w:marBottom w:val="0"/>
      <w:divBdr>
        <w:top w:val="none" w:sz="0" w:space="0" w:color="auto"/>
        <w:left w:val="none" w:sz="0" w:space="0" w:color="auto"/>
        <w:bottom w:val="none" w:sz="0" w:space="0" w:color="auto"/>
        <w:right w:val="none" w:sz="0" w:space="0" w:color="auto"/>
      </w:divBdr>
    </w:div>
    <w:div w:id="1011760939">
      <w:bodyDiv w:val="1"/>
      <w:marLeft w:val="0"/>
      <w:marRight w:val="0"/>
      <w:marTop w:val="0"/>
      <w:marBottom w:val="0"/>
      <w:divBdr>
        <w:top w:val="none" w:sz="0" w:space="0" w:color="auto"/>
        <w:left w:val="none" w:sz="0" w:space="0" w:color="auto"/>
        <w:bottom w:val="none" w:sz="0" w:space="0" w:color="auto"/>
        <w:right w:val="none" w:sz="0" w:space="0" w:color="auto"/>
      </w:divBdr>
    </w:div>
    <w:div w:id="1178302859">
      <w:bodyDiv w:val="1"/>
      <w:marLeft w:val="0"/>
      <w:marRight w:val="0"/>
      <w:marTop w:val="0"/>
      <w:marBottom w:val="0"/>
      <w:divBdr>
        <w:top w:val="none" w:sz="0" w:space="0" w:color="auto"/>
        <w:left w:val="none" w:sz="0" w:space="0" w:color="auto"/>
        <w:bottom w:val="none" w:sz="0" w:space="0" w:color="auto"/>
        <w:right w:val="none" w:sz="0" w:space="0" w:color="auto"/>
      </w:divBdr>
    </w:div>
    <w:div w:id="1185946356">
      <w:bodyDiv w:val="1"/>
      <w:marLeft w:val="0"/>
      <w:marRight w:val="0"/>
      <w:marTop w:val="0"/>
      <w:marBottom w:val="0"/>
      <w:divBdr>
        <w:top w:val="none" w:sz="0" w:space="0" w:color="auto"/>
        <w:left w:val="none" w:sz="0" w:space="0" w:color="auto"/>
        <w:bottom w:val="none" w:sz="0" w:space="0" w:color="auto"/>
        <w:right w:val="none" w:sz="0" w:space="0" w:color="auto"/>
      </w:divBdr>
    </w:div>
    <w:div w:id="1208954499">
      <w:bodyDiv w:val="1"/>
      <w:marLeft w:val="0"/>
      <w:marRight w:val="0"/>
      <w:marTop w:val="0"/>
      <w:marBottom w:val="0"/>
      <w:divBdr>
        <w:top w:val="none" w:sz="0" w:space="0" w:color="auto"/>
        <w:left w:val="none" w:sz="0" w:space="0" w:color="auto"/>
        <w:bottom w:val="none" w:sz="0" w:space="0" w:color="auto"/>
        <w:right w:val="none" w:sz="0" w:space="0" w:color="auto"/>
      </w:divBdr>
      <w:divsChild>
        <w:div w:id="158472829">
          <w:marLeft w:val="0"/>
          <w:marRight w:val="0"/>
          <w:marTop w:val="0"/>
          <w:marBottom w:val="0"/>
          <w:divBdr>
            <w:top w:val="none" w:sz="0" w:space="0" w:color="auto"/>
            <w:left w:val="none" w:sz="0" w:space="0" w:color="auto"/>
            <w:bottom w:val="none" w:sz="0" w:space="0" w:color="auto"/>
            <w:right w:val="none" w:sz="0" w:space="0" w:color="auto"/>
          </w:divBdr>
          <w:divsChild>
            <w:div w:id="988439502">
              <w:marLeft w:val="0"/>
              <w:marRight w:val="0"/>
              <w:marTop w:val="0"/>
              <w:marBottom w:val="0"/>
              <w:divBdr>
                <w:top w:val="none" w:sz="0" w:space="0" w:color="auto"/>
                <w:left w:val="none" w:sz="0" w:space="0" w:color="auto"/>
                <w:bottom w:val="none" w:sz="0" w:space="0" w:color="auto"/>
                <w:right w:val="none" w:sz="0" w:space="0" w:color="auto"/>
              </w:divBdr>
              <w:divsChild>
                <w:div w:id="1395205040">
                  <w:marLeft w:val="0"/>
                  <w:marRight w:val="0"/>
                  <w:marTop w:val="0"/>
                  <w:marBottom w:val="0"/>
                  <w:divBdr>
                    <w:top w:val="none" w:sz="0" w:space="0" w:color="auto"/>
                    <w:left w:val="none" w:sz="0" w:space="0" w:color="auto"/>
                    <w:bottom w:val="none" w:sz="0" w:space="0" w:color="auto"/>
                    <w:right w:val="none" w:sz="0" w:space="0" w:color="auto"/>
                  </w:divBdr>
                  <w:divsChild>
                    <w:div w:id="1292516418">
                      <w:marLeft w:val="0"/>
                      <w:marRight w:val="0"/>
                      <w:marTop w:val="0"/>
                      <w:marBottom w:val="0"/>
                      <w:divBdr>
                        <w:top w:val="none" w:sz="0" w:space="0" w:color="auto"/>
                        <w:left w:val="none" w:sz="0" w:space="0" w:color="auto"/>
                        <w:bottom w:val="none" w:sz="0" w:space="0" w:color="auto"/>
                        <w:right w:val="none" w:sz="0" w:space="0" w:color="auto"/>
                      </w:divBdr>
                      <w:divsChild>
                        <w:div w:id="30768539">
                          <w:marLeft w:val="0"/>
                          <w:marRight w:val="0"/>
                          <w:marTop w:val="0"/>
                          <w:marBottom w:val="0"/>
                          <w:divBdr>
                            <w:top w:val="none" w:sz="0" w:space="0" w:color="auto"/>
                            <w:left w:val="none" w:sz="0" w:space="0" w:color="auto"/>
                            <w:bottom w:val="none" w:sz="0" w:space="0" w:color="auto"/>
                            <w:right w:val="none" w:sz="0" w:space="0" w:color="auto"/>
                          </w:divBdr>
                          <w:divsChild>
                            <w:div w:id="8649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1765">
      <w:bodyDiv w:val="1"/>
      <w:marLeft w:val="0"/>
      <w:marRight w:val="0"/>
      <w:marTop w:val="0"/>
      <w:marBottom w:val="0"/>
      <w:divBdr>
        <w:top w:val="none" w:sz="0" w:space="0" w:color="auto"/>
        <w:left w:val="none" w:sz="0" w:space="0" w:color="auto"/>
        <w:bottom w:val="none" w:sz="0" w:space="0" w:color="auto"/>
        <w:right w:val="none" w:sz="0" w:space="0" w:color="auto"/>
      </w:divBdr>
    </w:div>
    <w:div w:id="1430127549">
      <w:bodyDiv w:val="1"/>
      <w:marLeft w:val="0"/>
      <w:marRight w:val="0"/>
      <w:marTop w:val="0"/>
      <w:marBottom w:val="0"/>
      <w:divBdr>
        <w:top w:val="none" w:sz="0" w:space="0" w:color="auto"/>
        <w:left w:val="none" w:sz="0" w:space="0" w:color="auto"/>
        <w:bottom w:val="none" w:sz="0" w:space="0" w:color="auto"/>
        <w:right w:val="none" w:sz="0" w:space="0" w:color="auto"/>
      </w:divBdr>
    </w:div>
    <w:div w:id="1531532557">
      <w:bodyDiv w:val="1"/>
      <w:marLeft w:val="0"/>
      <w:marRight w:val="0"/>
      <w:marTop w:val="0"/>
      <w:marBottom w:val="0"/>
      <w:divBdr>
        <w:top w:val="none" w:sz="0" w:space="0" w:color="auto"/>
        <w:left w:val="none" w:sz="0" w:space="0" w:color="auto"/>
        <w:bottom w:val="none" w:sz="0" w:space="0" w:color="auto"/>
        <w:right w:val="none" w:sz="0" w:space="0" w:color="auto"/>
      </w:divBdr>
    </w:div>
    <w:div w:id="1970043632">
      <w:bodyDiv w:val="1"/>
      <w:marLeft w:val="0"/>
      <w:marRight w:val="0"/>
      <w:marTop w:val="0"/>
      <w:marBottom w:val="0"/>
      <w:divBdr>
        <w:top w:val="none" w:sz="0" w:space="0" w:color="auto"/>
        <w:left w:val="none" w:sz="0" w:space="0" w:color="auto"/>
        <w:bottom w:val="none" w:sz="0" w:space="0" w:color="auto"/>
        <w:right w:val="none" w:sz="0" w:space="0" w:color="auto"/>
      </w:divBdr>
    </w:div>
    <w:div w:id="2021664177">
      <w:bodyDiv w:val="1"/>
      <w:marLeft w:val="0"/>
      <w:marRight w:val="0"/>
      <w:marTop w:val="0"/>
      <w:marBottom w:val="0"/>
      <w:divBdr>
        <w:top w:val="none" w:sz="0" w:space="0" w:color="auto"/>
        <w:left w:val="none" w:sz="0" w:space="0" w:color="auto"/>
        <w:bottom w:val="none" w:sz="0" w:space="0" w:color="auto"/>
        <w:right w:val="none" w:sz="0" w:space="0" w:color="auto"/>
      </w:divBdr>
    </w:div>
    <w:div w:id="210556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ynthurstonsmith@lawscot.org.uk"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future-regulatory-framework-frf-review-consul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85</Value>
    </TaxCatchAll>
    <_dlc_DocId xmlns="3595a3b4-95e1-40b3-9976-0da52ff3c1d6">73WM5REP3J34-430527378-2802</_dlc_DocId>
    <_dlc_DocIdUrl xmlns="3595a3b4-95e1-40b3-9976-0da52ff3c1d6">
      <Url>http://thehub/teams/externalrelations/policy/_layouts/15/DocIdRedir.aspx?ID=73WM5REP3J34-430527378-2802</Url>
      <Description>73WM5REP3J34-430527378-2802</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B29C-7A36-46EB-9899-20AF6A54B02F}">
  <ds:schemaRefs>
    <ds:schemaRef ds:uri="http://schemas.microsoft.com/sharepoint/events"/>
  </ds:schemaRefs>
</ds:datastoreItem>
</file>

<file path=customXml/itemProps2.xml><?xml version="1.0" encoding="utf-8"?>
<ds:datastoreItem xmlns:ds="http://schemas.openxmlformats.org/officeDocument/2006/customXml" ds:itemID="{98EB6675-1AC1-4A17-B9BA-B3B8F030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0A02-C0DF-42C3-801F-843E0450934B}">
  <ds:schemaRefs>
    <ds:schemaRef ds:uri="http://schemas.microsoft.com/sharepoint/v3/contenttype/forms"/>
  </ds:schemaRefs>
</ds:datastoreItem>
</file>

<file path=customXml/itemProps4.xml><?xml version="1.0" encoding="utf-8"?>
<ds:datastoreItem xmlns:ds="http://schemas.openxmlformats.org/officeDocument/2006/customXml" ds:itemID="{43E4E428-A19A-4D5B-B502-CDA8BBCB3B3B}">
  <ds:schemaRefs>
    <ds:schemaRef ds:uri="c580686b-3c78-40fc-8280-257271cf61a5"/>
    <ds:schemaRef ds:uri="http://schemas.microsoft.com/office/infopath/2007/PartnerControls"/>
    <ds:schemaRef ds:uri="3595a3b4-95e1-40b3-9976-0da52ff3c1d6"/>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9E4DBF2-AC82-4E77-AD14-92337E1C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Thurston Smith</dc:creator>
  <cp:lastModifiedBy>Carolyn Thurston Smith</cp:lastModifiedBy>
  <cp:revision>6</cp:revision>
  <cp:lastPrinted>2020-02-07T16:50:00Z</cp:lastPrinted>
  <dcterms:created xsi:type="dcterms:W3CDTF">2021-01-25T10:13:00Z</dcterms:created>
  <dcterms:modified xsi:type="dcterms:W3CDTF">2021-02-19T08:39:00Z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38901593v1</vt:lpwstr>
  </property>
  <property fmtid="{D5CDD505-2E9C-101B-9397-08002B2CF9AE}" pid="3" name="ContentTypeId">
    <vt:lpwstr>0x010100F6C9EF00BFCE744FB82DB39B849666BF0800F85FD64257FD0D48994DD4F1FC777217</vt:lpwstr>
  </property>
  <property fmtid="{D5CDD505-2E9C-101B-9397-08002B2CF9AE}" pid="4" name="Directorate">
    <vt:lpwstr>85;#Policy|aecfea83-9977-479d-b767-7534296e6eb4</vt:lpwstr>
  </property>
  <property fmtid="{D5CDD505-2E9C-101B-9397-08002B2CF9AE}" pid="5" name="_dlc_DocIdItemGuid">
    <vt:lpwstr>13340971-d4a6-4486-af1f-4cfbb3983e0d</vt:lpwstr>
  </property>
  <property fmtid="{D5CDD505-2E9C-101B-9397-08002B2CF9AE}" pid="6" name="Committee">
    <vt:lpwstr/>
  </property>
</Properties>
</file>