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F7A2" w14:textId="790D237F" w:rsidR="00095D94" w:rsidRPr="00BA7B65" w:rsidRDefault="00900B97" w:rsidP="00222D2E">
      <w:pPr>
        <w:pStyle w:val="LSSCover1"/>
      </w:pPr>
      <w:r>
        <w:t xml:space="preserve">Law Society of Scotland </w:t>
      </w:r>
      <w:r w:rsidR="00095D94" w:rsidRPr="00BA7B65">
        <w:br/>
      </w:r>
    </w:p>
    <w:p w14:paraId="2FCDDF10" w14:textId="3C3FF8FE" w:rsidR="00095D94" w:rsidRPr="00BA7B65" w:rsidRDefault="00900B97" w:rsidP="004A1254">
      <w:pPr>
        <w:pStyle w:val="LSSCover2"/>
      </w:pPr>
      <w:r>
        <w:t xml:space="preserve">Scottish General Election (Coronavirus) Bill </w:t>
      </w:r>
      <w:r w:rsidR="00222D2E" w:rsidRPr="00BA7B65">
        <w:t xml:space="preserve"> </w:t>
      </w:r>
      <w:r w:rsidR="00095D94" w:rsidRPr="00BA7B65">
        <w:br/>
      </w:r>
    </w:p>
    <w:p w14:paraId="07F34128" w14:textId="707C8BD9" w:rsidR="0025503C" w:rsidRPr="00BA7B65" w:rsidRDefault="00095D94" w:rsidP="00607112">
      <w:pPr>
        <w:pStyle w:val="NoSpacing"/>
        <w:rPr>
          <w:lang w:val="en-GB"/>
        </w:rPr>
      </w:pPr>
      <w:r w:rsidRPr="00BA7B65">
        <w:rPr>
          <w:lang w:val="en-GB"/>
        </w:rPr>
        <w:br/>
      </w:r>
      <w:r w:rsidR="00A91536">
        <w:rPr>
          <w:lang w:val="en-GB"/>
        </w:rPr>
        <w:t>November 2020</w:t>
      </w:r>
    </w:p>
    <w:p w14:paraId="1A1754EE" w14:textId="77777777" w:rsidR="0025503C" w:rsidRPr="00BA7B65" w:rsidRDefault="0025503C" w:rsidP="004A1254">
      <w:pPr>
        <w:sectPr w:rsidR="0025503C" w:rsidRPr="00BA7B65"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0C21E72F" w14:textId="77777777" w:rsidR="0025503C" w:rsidRPr="00BA7B65" w:rsidRDefault="00CE36DA" w:rsidP="0077487D">
      <w:pPr>
        <w:pStyle w:val="LSSChapt1"/>
      </w:pPr>
      <w:r w:rsidRPr="00BA7B65">
        <w:t>Introduction</w:t>
      </w:r>
    </w:p>
    <w:p w14:paraId="0BAEBCCF" w14:textId="77777777" w:rsidR="00CE36DA" w:rsidRPr="00BA7B65" w:rsidRDefault="00CE36DA" w:rsidP="00CE36DA">
      <w:r w:rsidRPr="00BA7B65">
        <w:t>The Law Society of Scotland is the professional body for over 1</w:t>
      </w:r>
      <w:r w:rsidR="002F4EAF">
        <w:t>2</w:t>
      </w:r>
      <w:r w:rsidRPr="00BA7B65">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498E16A8" w14:textId="77777777" w:rsidR="00CE36DA" w:rsidRPr="00BA7B65" w:rsidRDefault="00CE36DA" w:rsidP="00CE36DA">
      <w:r w:rsidRPr="00BA7B65">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6B08137B" w14:textId="0A926D02" w:rsidR="00CE36DA" w:rsidRPr="00BA7B65" w:rsidRDefault="000E0D58" w:rsidP="00CE36DA">
      <w:r w:rsidRPr="00BA7B65">
        <w:t>Our</w:t>
      </w:r>
      <w:r w:rsidR="00CE36DA" w:rsidRPr="00BA7B65">
        <w:t xml:space="preserve"> </w:t>
      </w:r>
      <w:r w:rsidR="00900B97">
        <w:t>Constitutional Law</w:t>
      </w:r>
      <w:r w:rsidRPr="00BA7B65">
        <w:t xml:space="preserve"> </w:t>
      </w:r>
      <w:r w:rsidR="00900B97">
        <w:t>S</w:t>
      </w:r>
      <w:r w:rsidR="00CE36DA" w:rsidRPr="00BA7B65">
        <w:t xml:space="preserve">ub-committee welcomes the opportunity to consider and respond to the </w:t>
      </w:r>
      <w:r w:rsidR="00900B97">
        <w:t xml:space="preserve">Scottish </w:t>
      </w:r>
      <w:r w:rsidR="0074063C">
        <w:t xml:space="preserve">Parliament’s Standards, Procedures and Public Appointments Committee </w:t>
      </w:r>
      <w:r w:rsidR="00CE36DA" w:rsidRPr="00BA7B65">
        <w:t>consulta</w:t>
      </w:r>
      <w:r w:rsidRPr="00BA7B65">
        <w:t>tion</w:t>
      </w:r>
      <w:r w:rsidR="0074063C">
        <w:t xml:space="preserve"> on the </w:t>
      </w:r>
      <w:r w:rsidR="00900B97">
        <w:t>Scottish General Election (Coronavirus) Bill</w:t>
      </w:r>
      <w:r w:rsidRPr="00BA7B65">
        <w:t xml:space="preserve">.  The </w:t>
      </w:r>
      <w:r w:rsidR="00900B97">
        <w:t>S</w:t>
      </w:r>
      <w:r w:rsidR="00CE36DA" w:rsidRPr="00BA7B65">
        <w:t>ub-committee has the following comments to put forward for consideration.</w:t>
      </w:r>
    </w:p>
    <w:p w14:paraId="7660DB15" w14:textId="7FCAB969" w:rsidR="006500CC" w:rsidRPr="00BA7B65" w:rsidRDefault="000A355A" w:rsidP="0077487D">
      <w:pPr>
        <w:pStyle w:val="LSSChapt1"/>
      </w:pPr>
      <w:r>
        <w:t xml:space="preserve">General Comments </w:t>
      </w:r>
    </w:p>
    <w:p w14:paraId="75A97E03" w14:textId="46D1F7DB" w:rsidR="00A91536" w:rsidRPr="003C4903" w:rsidRDefault="000A355A" w:rsidP="003C4903">
      <w:pPr>
        <w:pStyle w:val="Heading1"/>
        <w:spacing w:before="0"/>
        <w:rPr>
          <w:sz w:val="22"/>
          <w:szCs w:val="22"/>
        </w:rPr>
      </w:pPr>
      <w:r w:rsidRPr="00A91536">
        <w:rPr>
          <w:sz w:val="22"/>
          <w:szCs w:val="22"/>
        </w:rPr>
        <w:t>Application of Act</w:t>
      </w:r>
    </w:p>
    <w:p w14:paraId="2D24AFEC" w14:textId="5ECCAA21" w:rsidR="00A91536" w:rsidRDefault="000A355A" w:rsidP="00A91536">
      <w:pPr>
        <w:pStyle w:val="Heading1"/>
        <w:numPr>
          <w:ilvl w:val="0"/>
          <w:numId w:val="20"/>
        </w:numPr>
        <w:spacing w:before="0"/>
        <w:rPr>
          <w:sz w:val="22"/>
          <w:szCs w:val="22"/>
        </w:rPr>
      </w:pPr>
      <w:r w:rsidRPr="000A355A">
        <w:rPr>
          <w:sz w:val="22"/>
          <w:szCs w:val="22"/>
        </w:rPr>
        <w:t>Application of this Act to 2021 election</w:t>
      </w:r>
    </w:p>
    <w:p w14:paraId="716E62E9" w14:textId="7DF7834E" w:rsidR="003C4903" w:rsidRPr="003C4903" w:rsidRDefault="00535810" w:rsidP="003C4903">
      <w:pPr>
        <w:pStyle w:val="Body"/>
      </w:pPr>
      <w:r>
        <w:rPr>
          <w:rFonts w:eastAsia="Times New Roman"/>
        </w:rPr>
        <w:t>Section 1 provides that the Bill is to apply to the general election for the Scottish Pariament due to be held on 6 May 2021.</w:t>
      </w:r>
      <w:r>
        <w:rPr>
          <w:rFonts w:eastAsia="Times New Roman"/>
        </w:rPr>
        <w:t xml:space="preserve"> </w:t>
      </w:r>
      <w:r w:rsidR="003C4903">
        <w:t>W</w:t>
      </w:r>
      <w:r w:rsidR="003C4903">
        <w:rPr>
          <w:lang w:val="en-US"/>
        </w:rPr>
        <w:t>e agree with this provision.</w:t>
      </w:r>
    </w:p>
    <w:p w14:paraId="0BA89CC4" w14:textId="6B8DF8E6" w:rsidR="00FF3C3B" w:rsidRPr="00A91536" w:rsidRDefault="000A355A" w:rsidP="00A91536">
      <w:pPr>
        <w:pStyle w:val="Heading1"/>
        <w:numPr>
          <w:ilvl w:val="0"/>
          <w:numId w:val="20"/>
        </w:numPr>
        <w:spacing w:before="0"/>
        <w:rPr>
          <w:sz w:val="22"/>
          <w:szCs w:val="22"/>
        </w:rPr>
      </w:pPr>
      <w:r w:rsidRPr="000A355A">
        <w:rPr>
          <w:sz w:val="22"/>
          <w:szCs w:val="22"/>
        </w:rPr>
        <w:t>Disapplication of section 2 of the Scotland Act 1998</w:t>
      </w:r>
    </w:p>
    <w:p w14:paraId="18FC4F4E" w14:textId="77777777" w:rsidR="003C4903" w:rsidRDefault="003C4903" w:rsidP="003C4903">
      <w:pPr>
        <w:pStyle w:val="Body"/>
      </w:pPr>
      <w:r>
        <w:rPr>
          <w:lang w:val="en-US"/>
        </w:rPr>
        <w:t>This section disapplies the Scotland act 1998 section 2 subsections (3) to (5ZA).</w:t>
      </w:r>
    </w:p>
    <w:p w14:paraId="227B3409" w14:textId="77777777" w:rsidR="003C4903" w:rsidRDefault="003C4903" w:rsidP="003C4903">
      <w:pPr>
        <w:pStyle w:val="Body"/>
      </w:pPr>
      <w:r>
        <w:rPr>
          <w:lang w:val="en-US"/>
        </w:rPr>
        <w:t>Subsections (3) to (5ZA) provide:</w:t>
      </w:r>
    </w:p>
    <w:p w14:paraId="54190815"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rPr>
        <w:t xml:space="preserve">(3) </w:t>
      </w:r>
      <w:r>
        <w:rPr>
          <w:rFonts w:ascii="Arial" w:hAnsi="Arial"/>
          <w:i/>
          <w:iCs/>
          <w:sz w:val="22"/>
          <w:szCs w:val="22"/>
          <w:lang w:val="en-US"/>
        </w:rPr>
        <w:t>If the poll is to be held on the first Thursday in May or on the day specified by an order under</w:t>
      </w:r>
    </w:p>
    <w:p w14:paraId="6B8808CB" w14:textId="2566EF1A"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subsection (2B), the Parliament—</w:t>
      </w:r>
    </w:p>
    <w:p w14:paraId="16C17F3C" w14:textId="77777777" w:rsidR="003C4903" w:rsidRDefault="003C4903" w:rsidP="003C4903">
      <w:pPr>
        <w:pStyle w:val="Default"/>
        <w:spacing w:before="0"/>
        <w:rPr>
          <w:rFonts w:ascii="Arial" w:eastAsia="Arial" w:hAnsi="Arial" w:cs="Arial"/>
          <w:i/>
          <w:iCs/>
          <w:sz w:val="22"/>
          <w:szCs w:val="22"/>
        </w:rPr>
      </w:pPr>
    </w:p>
    <w:p w14:paraId="5CC6578B" w14:textId="1162B687" w:rsidR="003C4903" w:rsidRDefault="003C4903" w:rsidP="003C4903">
      <w:pPr>
        <w:pStyle w:val="Default"/>
        <w:numPr>
          <w:ilvl w:val="0"/>
          <w:numId w:val="21"/>
        </w:numPr>
        <w:spacing w:before="0"/>
        <w:rPr>
          <w:rFonts w:ascii="Arial" w:hAnsi="Arial"/>
          <w:i/>
          <w:iCs/>
          <w:sz w:val="22"/>
          <w:szCs w:val="22"/>
          <w:lang w:val="en-US"/>
        </w:rPr>
      </w:pPr>
      <w:r>
        <w:rPr>
          <w:rFonts w:ascii="Arial" w:hAnsi="Arial"/>
          <w:i/>
          <w:iCs/>
          <w:sz w:val="22"/>
          <w:szCs w:val="22"/>
          <w:lang w:val="en-US"/>
        </w:rPr>
        <w:t xml:space="preserve">is dissolved by virtue of this section at the beginning of the minimum period which ends with that day, </w:t>
      </w:r>
      <w:r w:rsidRPr="003C4903">
        <w:rPr>
          <w:rFonts w:ascii="Arial" w:hAnsi="Arial"/>
          <w:i/>
          <w:iCs/>
          <w:sz w:val="22"/>
          <w:szCs w:val="22"/>
          <w:lang w:val="en-US"/>
        </w:rPr>
        <w:t>and</w:t>
      </w:r>
    </w:p>
    <w:p w14:paraId="13011FC7" w14:textId="77777777" w:rsidR="003C4903" w:rsidRDefault="003C4903" w:rsidP="003C4903">
      <w:pPr>
        <w:pStyle w:val="Default"/>
        <w:spacing w:before="0"/>
        <w:ind w:left="360"/>
        <w:rPr>
          <w:rFonts w:ascii="Arial" w:hAnsi="Arial"/>
          <w:i/>
          <w:iCs/>
          <w:sz w:val="22"/>
          <w:szCs w:val="22"/>
          <w:lang w:val="en-US"/>
        </w:rPr>
      </w:pPr>
    </w:p>
    <w:p w14:paraId="280A984B" w14:textId="2D2CDAC1" w:rsidR="003C4903" w:rsidRDefault="003C4903" w:rsidP="003C4903">
      <w:pPr>
        <w:pStyle w:val="Default"/>
        <w:numPr>
          <w:ilvl w:val="0"/>
          <w:numId w:val="21"/>
        </w:numPr>
        <w:spacing w:before="0"/>
        <w:rPr>
          <w:rFonts w:ascii="Arial" w:hAnsi="Arial"/>
          <w:i/>
          <w:iCs/>
          <w:sz w:val="22"/>
          <w:szCs w:val="22"/>
          <w:lang w:val="en-US"/>
        </w:rPr>
      </w:pPr>
      <w:r w:rsidRPr="003C4903">
        <w:rPr>
          <w:rFonts w:ascii="Arial" w:hAnsi="Arial"/>
          <w:i/>
          <w:iCs/>
          <w:sz w:val="22"/>
          <w:szCs w:val="22"/>
          <w:lang w:val="en-US"/>
        </w:rPr>
        <w:t>shall meet within the period of seven days beginning immediately after the day of the poll.</w:t>
      </w:r>
    </w:p>
    <w:p w14:paraId="2CD0E034" w14:textId="77777777" w:rsidR="003C4903" w:rsidRPr="003C4903" w:rsidRDefault="003C4903" w:rsidP="003C4903">
      <w:pPr>
        <w:pStyle w:val="Default"/>
        <w:spacing w:before="0"/>
        <w:rPr>
          <w:rFonts w:ascii="Arial" w:hAnsi="Arial"/>
          <w:i/>
          <w:iCs/>
          <w:sz w:val="22"/>
          <w:szCs w:val="22"/>
          <w:lang w:val="en-US"/>
        </w:rPr>
      </w:pPr>
    </w:p>
    <w:p w14:paraId="25729A9D"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rPr>
        <w:t xml:space="preserve">(4) </w:t>
      </w:r>
      <w:r>
        <w:rPr>
          <w:rFonts w:ascii="Arial" w:hAnsi="Arial"/>
          <w:i/>
          <w:iCs/>
          <w:sz w:val="22"/>
          <w:szCs w:val="22"/>
          <w:lang w:val="fr-FR"/>
        </w:rPr>
        <w:t xml:space="preserve">In subsection (3), </w:t>
      </w:r>
      <w:r>
        <w:rPr>
          <w:rFonts w:ascii="Arial" w:hAnsi="Arial"/>
          <w:i/>
          <w:iCs/>
          <w:sz w:val="22"/>
          <w:szCs w:val="22"/>
          <w:rtl/>
          <w:lang w:val="ar-SA"/>
        </w:rPr>
        <w:t>“</w:t>
      </w:r>
      <w:r>
        <w:rPr>
          <w:rFonts w:ascii="Arial" w:hAnsi="Arial"/>
          <w:i/>
          <w:iCs/>
          <w:sz w:val="22"/>
          <w:szCs w:val="22"/>
          <w:lang w:val="en-US"/>
        </w:rPr>
        <w:t>the minimum period</w:t>
      </w:r>
      <w:r>
        <w:rPr>
          <w:rFonts w:ascii="Arial" w:hAnsi="Arial"/>
          <w:i/>
          <w:iCs/>
          <w:sz w:val="22"/>
          <w:szCs w:val="22"/>
        </w:rPr>
        <w:t xml:space="preserve">” </w:t>
      </w:r>
      <w:r>
        <w:rPr>
          <w:rFonts w:ascii="Arial" w:hAnsi="Arial"/>
          <w:i/>
          <w:iCs/>
          <w:sz w:val="22"/>
          <w:szCs w:val="22"/>
          <w:lang w:val="en-US"/>
        </w:rPr>
        <w:t>means the period determined in accordance with an order</w:t>
      </w:r>
    </w:p>
    <w:p w14:paraId="261FEF8F" w14:textId="21925A65"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under section 12(1).</w:t>
      </w:r>
    </w:p>
    <w:p w14:paraId="06A29F40" w14:textId="77777777" w:rsidR="003C4903" w:rsidRPr="003C4903" w:rsidRDefault="003C4903" w:rsidP="003C4903">
      <w:pPr>
        <w:pStyle w:val="Default"/>
        <w:spacing w:before="0"/>
        <w:rPr>
          <w:rFonts w:ascii="Arial" w:hAnsi="Arial"/>
          <w:i/>
          <w:iCs/>
          <w:sz w:val="22"/>
          <w:szCs w:val="22"/>
          <w:lang w:val="en-US"/>
        </w:rPr>
      </w:pPr>
    </w:p>
    <w:p w14:paraId="31572DDC"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rPr>
        <w:t xml:space="preserve">(5) </w:t>
      </w:r>
      <w:r>
        <w:rPr>
          <w:rFonts w:ascii="Arial" w:hAnsi="Arial"/>
          <w:i/>
          <w:iCs/>
          <w:sz w:val="22"/>
          <w:szCs w:val="22"/>
          <w:lang w:val="en-US"/>
        </w:rPr>
        <w:t>[Subject to subsection (2A),] if the Presiding Officer proposes a day for the holding of the poll which is</w:t>
      </w:r>
    </w:p>
    <w:p w14:paraId="413C0647"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not more than one month earlier, nor more than one month later, than the first Thursday in May, Her</w:t>
      </w:r>
    </w:p>
    <w:p w14:paraId="2B5A4F00" w14:textId="39AA61BF"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Majesty may by proclamation under the Scottish Seal—</w:t>
      </w:r>
    </w:p>
    <w:p w14:paraId="5874BC25" w14:textId="77777777" w:rsidR="003C4903" w:rsidRDefault="003C4903" w:rsidP="003C4903">
      <w:pPr>
        <w:pStyle w:val="Default"/>
        <w:spacing w:before="0"/>
        <w:rPr>
          <w:rFonts w:ascii="Arial" w:eastAsia="Arial" w:hAnsi="Arial" w:cs="Arial"/>
          <w:i/>
          <w:iCs/>
          <w:sz w:val="22"/>
          <w:szCs w:val="22"/>
        </w:rPr>
      </w:pPr>
    </w:p>
    <w:p w14:paraId="429583D9" w14:textId="78EF8731" w:rsidR="003C4903" w:rsidRDefault="003C4903" w:rsidP="003C4903">
      <w:pPr>
        <w:pStyle w:val="Default"/>
        <w:numPr>
          <w:ilvl w:val="0"/>
          <w:numId w:val="22"/>
        </w:numPr>
        <w:spacing w:before="0"/>
        <w:rPr>
          <w:rFonts w:ascii="Arial" w:hAnsi="Arial"/>
          <w:i/>
          <w:iCs/>
          <w:sz w:val="22"/>
          <w:szCs w:val="22"/>
          <w:lang w:val="en-US"/>
        </w:rPr>
      </w:pPr>
      <w:r>
        <w:rPr>
          <w:rFonts w:ascii="Arial" w:hAnsi="Arial"/>
          <w:i/>
          <w:iCs/>
          <w:sz w:val="22"/>
          <w:szCs w:val="22"/>
          <w:lang w:val="en-US"/>
        </w:rPr>
        <w:t>dissolve the Parliament [(unless the Parliament is already dissolved)],</w:t>
      </w:r>
    </w:p>
    <w:p w14:paraId="18225F56" w14:textId="77777777" w:rsidR="003C4903" w:rsidRDefault="003C4903" w:rsidP="003C4903">
      <w:pPr>
        <w:pStyle w:val="Default"/>
        <w:spacing w:before="0"/>
        <w:ind w:left="720"/>
        <w:rPr>
          <w:rFonts w:ascii="Arial" w:hAnsi="Arial"/>
          <w:i/>
          <w:iCs/>
          <w:sz w:val="22"/>
          <w:szCs w:val="22"/>
          <w:lang w:val="en-US"/>
        </w:rPr>
      </w:pPr>
    </w:p>
    <w:p w14:paraId="7CEFF54B" w14:textId="79B01585" w:rsidR="003C4903" w:rsidRPr="003C4903" w:rsidRDefault="003C4903" w:rsidP="003C4903">
      <w:pPr>
        <w:pStyle w:val="Default"/>
        <w:numPr>
          <w:ilvl w:val="0"/>
          <w:numId w:val="22"/>
        </w:numPr>
        <w:spacing w:before="0"/>
        <w:rPr>
          <w:rFonts w:ascii="Arial" w:eastAsia="Arial" w:hAnsi="Arial" w:cs="Arial"/>
          <w:i/>
          <w:iCs/>
          <w:sz w:val="22"/>
          <w:szCs w:val="22"/>
        </w:rPr>
      </w:pPr>
      <w:r w:rsidRPr="003C4903">
        <w:rPr>
          <w:rFonts w:ascii="Arial" w:hAnsi="Arial"/>
          <w:i/>
          <w:iCs/>
          <w:sz w:val="22"/>
          <w:szCs w:val="22"/>
          <w:lang w:val="en-US"/>
        </w:rPr>
        <w:t>require the poll at the election to be held on the day proposed, and</w:t>
      </w:r>
    </w:p>
    <w:p w14:paraId="733680C1" w14:textId="77777777" w:rsidR="003C4903" w:rsidRPr="003C4903" w:rsidRDefault="003C4903" w:rsidP="003C4903">
      <w:pPr>
        <w:pStyle w:val="Default"/>
        <w:spacing w:before="0"/>
        <w:rPr>
          <w:rFonts w:ascii="Arial" w:eastAsia="Arial" w:hAnsi="Arial" w:cs="Arial"/>
          <w:i/>
          <w:iCs/>
          <w:sz w:val="22"/>
          <w:szCs w:val="22"/>
        </w:rPr>
      </w:pPr>
    </w:p>
    <w:p w14:paraId="1CA239CE" w14:textId="24914681" w:rsidR="003C4903" w:rsidRPr="003C4903" w:rsidRDefault="003C4903" w:rsidP="003C4903">
      <w:pPr>
        <w:pStyle w:val="Default"/>
        <w:numPr>
          <w:ilvl w:val="0"/>
          <w:numId w:val="22"/>
        </w:numPr>
        <w:spacing w:before="0"/>
        <w:rPr>
          <w:rFonts w:ascii="Arial" w:eastAsia="Arial" w:hAnsi="Arial" w:cs="Arial"/>
          <w:i/>
          <w:iCs/>
          <w:sz w:val="22"/>
          <w:szCs w:val="22"/>
        </w:rPr>
      </w:pPr>
      <w:r w:rsidRPr="003C4903">
        <w:rPr>
          <w:rFonts w:ascii="Arial" w:hAnsi="Arial"/>
          <w:i/>
          <w:iCs/>
          <w:sz w:val="22"/>
          <w:szCs w:val="22"/>
          <w:lang w:val="en-US"/>
        </w:rPr>
        <w:t>require the Parliament to meet within the period of seven days beginning immediately after the day of the poll.</w:t>
      </w:r>
    </w:p>
    <w:p w14:paraId="16905B8C" w14:textId="77777777" w:rsidR="003C4903" w:rsidRDefault="003C4903" w:rsidP="003C4903">
      <w:pPr>
        <w:pStyle w:val="Default"/>
        <w:spacing w:before="0"/>
        <w:ind w:left="360"/>
        <w:rPr>
          <w:rFonts w:ascii="Arial" w:eastAsia="Arial" w:hAnsi="Arial" w:cs="Arial"/>
          <w:i/>
          <w:iCs/>
          <w:sz w:val="22"/>
          <w:szCs w:val="22"/>
        </w:rPr>
      </w:pPr>
    </w:p>
    <w:p w14:paraId="692AA0C6"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lang w:val="pt-PT"/>
        </w:rPr>
        <w:t>[(5ZZA)</w:t>
      </w:r>
      <w:r>
        <w:rPr>
          <w:rFonts w:ascii="Arial" w:hAnsi="Arial"/>
          <w:i/>
          <w:iCs/>
          <w:sz w:val="22"/>
          <w:szCs w:val="22"/>
        </w:rPr>
        <w:t xml:space="preserve"> </w:t>
      </w:r>
      <w:r>
        <w:rPr>
          <w:rFonts w:ascii="Arial" w:hAnsi="Arial"/>
          <w:i/>
          <w:iCs/>
          <w:sz w:val="22"/>
          <w:szCs w:val="22"/>
          <w:lang w:val="en-US"/>
        </w:rPr>
        <w:t>Before proposing a day for the holding of the poll under subsection (5), the Presiding Officer must</w:t>
      </w:r>
    </w:p>
    <w:p w14:paraId="3B14B6D1" w14:textId="68631DFE"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consult the Electoral Commission.]</w:t>
      </w:r>
    </w:p>
    <w:p w14:paraId="70078829" w14:textId="77777777" w:rsidR="003C4903" w:rsidRDefault="003C4903" w:rsidP="003C4903">
      <w:pPr>
        <w:pStyle w:val="Default"/>
        <w:spacing w:before="0"/>
        <w:rPr>
          <w:rFonts w:ascii="Arial" w:eastAsia="Arial" w:hAnsi="Arial" w:cs="Arial"/>
          <w:i/>
          <w:iCs/>
          <w:sz w:val="22"/>
          <w:szCs w:val="22"/>
        </w:rPr>
      </w:pPr>
    </w:p>
    <w:p w14:paraId="10839BC4" w14:textId="77777777"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w:t>
      </w:r>
      <w:r>
        <w:rPr>
          <w:rFonts w:ascii="Arial" w:hAnsi="Arial"/>
          <w:i/>
          <w:iCs/>
          <w:sz w:val="22"/>
          <w:szCs w:val="22"/>
        </w:rPr>
        <w:t xml:space="preserve">5ZA) </w:t>
      </w:r>
      <w:r>
        <w:rPr>
          <w:rFonts w:ascii="Arial" w:hAnsi="Arial"/>
          <w:i/>
          <w:iCs/>
          <w:sz w:val="22"/>
          <w:szCs w:val="22"/>
          <w:lang w:val="en-US"/>
        </w:rPr>
        <w:t>Where a day is specified by order under subsection (2B), subsection (5) applies as if the reference to</w:t>
      </w:r>
    </w:p>
    <w:p w14:paraId="0021B6EA" w14:textId="7C71446F" w:rsidR="003C4903" w:rsidRDefault="003C4903" w:rsidP="003C4903">
      <w:pPr>
        <w:pStyle w:val="Default"/>
        <w:spacing w:before="0"/>
        <w:rPr>
          <w:rFonts w:ascii="Arial" w:hAnsi="Arial"/>
          <w:i/>
          <w:iCs/>
          <w:sz w:val="22"/>
          <w:szCs w:val="22"/>
          <w:lang w:val="en-US"/>
        </w:rPr>
      </w:pPr>
      <w:r>
        <w:rPr>
          <w:rFonts w:ascii="Arial" w:hAnsi="Arial"/>
          <w:i/>
          <w:iCs/>
          <w:sz w:val="22"/>
          <w:szCs w:val="22"/>
          <w:lang w:val="en-US"/>
        </w:rPr>
        <w:t xml:space="preserve">          the first Thursday in May were a reference to that day.]</w:t>
      </w:r>
    </w:p>
    <w:p w14:paraId="4508B2F0" w14:textId="77777777" w:rsidR="003C4903" w:rsidRPr="00253116" w:rsidRDefault="003C4903" w:rsidP="003C4903">
      <w:pPr>
        <w:pStyle w:val="Default"/>
        <w:spacing w:before="0"/>
        <w:rPr>
          <w:rFonts w:ascii="Arial" w:hAnsi="Arial"/>
          <w:i/>
          <w:iCs/>
          <w:sz w:val="22"/>
          <w:szCs w:val="22"/>
          <w:lang w:val="en-US"/>
        </w:rPr>
      </w:pPr>
    </w:p>
    <w:p w14:paraId="2872DCA4" w14:textId="77777777" w:rsidR="003C4903" w:rsidRDefault="003C4903" w:rsidP="003C4903">
      <w:pPr>
        <w:pStyle w:val="PlainText"/>
        <w:spacing w:after="240" w:line="320" w:lineRule="exact"/>
        <w:rPr>
          <w:rFonts w:ascii="Arial" w:eastAsia="Arial" w:hAnsi="Arial" w:cs="Arial"/>
        </w:rPr>
      </w:pPr>
      <w:r>
        <w:rPr>
          <w:rFonts w:ascii="Arial" w:hAnsi="Arial"/>
        </w:rPr>
        <w:t>It is clear that section 2(3) to (5ZA) of the Scotland Act requires to be disapplied in order to make the changes in this bill.</w:t>
      </w:r>
    </w:p>
    <w:p w14:paraId="552753A5" w14:textId="24157F7B" w:rsidR="00A91536" w:rsidRPr="003C4903" w:rsidRDefault="003C4903" w:rsidP="00A91536">
      <w:pPr>
        <w:pStyle w:val="PlainText"/>
        <w:spacing w:after="240" w:line="320" w:lineRule="exact"/>
        <w:rPr>
          <w:rFonts w:ascii="Arial" w:eastAsia="Arial" w:hAnsi="Arial" w:cs="Arial"/>
          <w:i/>
          <w:iCs/>
        </w:rPr>
      </w:pPr>
      <w:r>
        <w:rPr>
          <w:rFonts w:ascii="Arial" w:hAnsi="Arial"/>
          <w:i/>
          <w:iCs/>
        </w:rPr>
        <w:t>Postal voting arrangements for 2021 election</w:t>
      </w:r>
      <w:r>
        <w:rPr>
          <w:rFonts w:ascii="Arial" w:eastAsia="Arial" w:hAnsi="Arial" w:cs="Arial"/>
          <w:i/>
          <w:iCs/>
        </w:rPr>
        <w:t>.</w:t>
      </w:r>
    </w:p>
    <w:p w14:paraId="5B471F65" w14:textId="64BCEDF6" w:rsidR="00FF3C3B" w:rsidRPr="00A91536" w:rsidRDefault="000A355A" w:rsidP="00A91536">
      <w:pPr>
        <w:pStyle w:val="Heading1"/>
        <w:numPr>
          <w:ilvl w:val="0"/>
          <w:numId w:val="20"/>
        </w:numPr>
        <w:spacing w:before="0"/>
        <w:rPr>
          <w:sz w:val="22"/>
          <w:szCs w:val="22"/>
        </w:rPr>
      </w:pPr>
      <w:r w:rsidRPr="000A355A">
        <w:rPr>
          <w:sz w:val="22"/>
          <w:szCs w:val="22"/>
        </w:rPr>
        <w:t>Closing date for application to vote by post or amend existing absent vote arrangements</w:t>
      </w:r>
    </w:p>
    <w:p w14:paraId="5EED1B17" w14:textId="05EBF7D1" w:rsidR="00A91536" w:rsidRPr="00FF3C3B" w:rsidRDefault="003C4903" w:rsidP="003C4903">
      <w:r>
        <w:rPr>
          <w:lang w:val="en-US"/>
        </w:rPr>
        <w:t xml:space="preserve">The issues covered in section 3 are essentially matters of </w:t>
      </w:r>
      <w:r w:rsidR="00BB0E9E">
        <w:rPr>
          <w:lang w:val="en-US"/>
        </w:rPr>
        <w:t>interest</w:t>
      </w:r>
      <w:r>
        <w:rPr>
          <w:lang w:val="en-US"/>
        </w:rPr>
        <w:t xml:space="preserve"> to election officials</w:t>
      </w:r>
      <w:r w:rsidR="00535810">
        <w:rPr>
          <w:lang w:val="en-US"/>
        </w:rPr>
        <w:t>. W</w:t>
      </w:r>
      <w:r>
        <w:rPr>
          <w:lang w:val="en-US"/>
        </w:rPr>
        <w:t>e have no comment to make</w:t>
      </w:r>
      <w:r w:rsidR="00535810">
        <w:rPr>
          <w:lang w:val="en-US"/>
        </w:rPr>
        <w:t>.</w:t>
      </w:r>
    </w:p>
    <w:p w14:paraId="53FD3713" w14:textId="52D333B8" w:rsidR="000A355A" w:rsidRDefault="000A355A" w:rsidP="00A91536">
      <w:pPr>
        <w:pStyle w:val="Heading1"/>
        <w:numPr>
          <w:ilvl w:val="0"/>
          <w:numId w:val="20"/>
        </w:numPr>
        <w:spacing w:before="0"/>
        <w:rPr>
          <w:sz w:val="22"/>
          <w:szCs w:val="22"/>
        </w:rPr>
      </w:pPr>
      <w:r w:rsidRPr="000A355A">
        <w:rPr>
          <w:sz w:val="22"/>
          <w:szCs w:val="22"/>
        </w:rPr>
        <w:t>Report on uptake of postal voting at closing date</w:t>
      </w:r>
    </w:p>
    <w:p w14:paraId="256AFD21" w14:textId="77777777" w:rsidR="003C4903" w:rsidRDefault="003C4903" w:rsidP="003C4903">
      <w:pPr>
        <w:pStyle w:val="Body"/>
      </w:pPr>
      <w:r>
        <w:rPr>
          <w:lang w:val="en-US"/>
        </w:rPr>
        <w:t>Section 4 provides:</w:t>
      </w:r>
    </w:p>
    <w:p w14:paraId="71CA72CB" w14:textId="77777777" w:rsidR="003C4903" w:rsidRDefault="003C4903" w:rsidP="003C4903">
      <w:pPr>
        <w:pStyle w:val="Body"/>
        <w:rPr>
          <w:i/>
          <w:iCs/>
        </w:rPr>
      </w:pPr>
      <w:r w:rsidRPr="00725A88">
        <w:rPr>
          <w:i/>
          <w:iCs/>
          <w:lang w:val="en-US"/>
        </w:rPr>
        <w:t xml:space="preserve">The Scottish Ministers must prepare a report setting out, as at 7 April </w:t>
      </w:r>
      <w:r w:rsidRPr="00725A88">
        <w:rPr>
          <w:i/>
          <w:iCs/>
        </w:rPr>
        <w:t>2021</w:t>
      </w:r>
      <w:r w:rsidRPr="00725A88">
        <w:rPr>
          <w:i/>
          <w:iCs/>
          <w:lang w:val="en-US"/>
        </w:rPr>
        <w:t xml:space="preserve"> </w:t>
      </w:r>
      <w:r>
        <w:rPr>
          <w:i/>
          <w:iCs/>
          <w:lang w:val="en-US"/>
        </w:rPr>
        <w:t>–</w:t>
      </w:r>
    </w:p>
    <w:p w14:paraId="33AEF049" w14:textId="20A7A8E1" w:rsidR="003C4903" w:rsidRDefault="003C4903" w:rsidP="003C4903">
      <w:pPr>
        <w:pStyle w:val="Body"/>
        <w:numPr>
          <w:ilvl w:val="0"/>
          <w:numId w:val="24"/>
        </w:numPr>
        <w:rPr>
          <w:i/>
          <w:iCs/>
          <w:lang w:val="en-US"/>
        </w:rPr>
      </w:pPr>
      <w:r w:rsidRPr="00725A88">
        <w:rPr>
          <w:i/>
          <w:iCs/>
          <w:lang w:val="en-US"/>
        </w:rPr>
        <w:t>the percentage of the total number of persons entitled to vote at the 2021 election who have</w:t>
      </w:r>
      <w:r>
        <w:rPr>
          <w:i/>
          <w:iCs/>
          <w:lang w:val="en-US"/>
        </w:rPr>
        <w:t xml:space="preserve"> </w:t>
      </w:r>
      <w:r w:rsidRPr="003C4903">
        <w:rPr>
          <w:i/>
          <w:iCs/>
          <w:lang w:val="en-US"/>
        </w:rPr>
        <w:t>been granted a postal vote for the election, and</w:t>
      </w:r>
    </w:p>
    <w:p w14:paraId="5944F796" w14:textId="097E6F67" w:rsidR="003C4903" w:rsidRPr="003C4903" w:rsidRDefault="003C4903" w:rsidP="003C4903">
      <w:pPr>
        <w:pStyle w:val="Body"/>
        <w:numPr>
          <w:ilvl w:val="0"/>
          <w:numId w:val="24"/>
        </w:numPr>
        <w:rPr>
          <w:i/>
          <w:iCs/>
          <w:lang w:val="en-US"/>
        </w:rPr>
      </w:pPr>
      <w:r w:rsidRPr="003C4903">
        <w:rPr>
          <w:i/>
          <w:iCs/>
          <w:lang w:val="en-US"/>
        </w:rPr>
        <w:t>the number of pending applications for a postal vote for the election.</w:t>
      </w:r>
    </w:p>
    <w:p w14:paraId="780741DB" w14:textId="0E26D389" w:rsidR="00A91536" w:rsidRPr="00FF3C3B" w:rsidRDefault="003C4903" w:rsidP="003C4903">
      <w:pPr>
        <w:pStyle w:val="Body"/>
      </w:pPr>
      <w:r>
        <w:rPr>
          <w:lang w:val="en-US"/>
        </w:rPr>
        <w:t>We take the view that it will be important for the report to indicate the number of potential electors who have not applied for a postal vote at 7 April.</w:t>
      </w:r>
    </w:p>
    <w:p w14:paraId="18A87913" w14:textId="55560D59" w:rsidR="00A91536" w:rsidRDefault="000A355A" w:rsidP="00A91536">
      <w:pPr>
        <w:pStyle w:val="Heading1"/>
        <w:numPr>
          <w:ilvl w:val="0"/>
          <w:numId w:val="20"/>
        </w:numPr>
        <w:spacing w:before="0"/>
        <w:rPr>
          <w:sz w:val="22"/>
          <w:szCs w:val="22"/>
        </w:rPr>
      </w:pPr>
      <w:r w:rsidRPr="000A355A">
        <w:rPr>
          <w:sz w:val="22"/>
          <w:szCs w:val="22"/>
        </w:rPr>
        <w:t>Power to provide for all-postal vote</w:t>
      </w:r>
    </w:p>
    <w:p w14:paraId="1186F2AB" w14:textId="30D11842" w:rsidR="003C4903" w:rsidRDefault="003C4903" w:rsidP="003C4903">
      <w:pPr>
        <w:pStyle w:val="Body"/>
      </w:pPr>
      <w:r>
        <w:rPr>
          <w:lang w:val="en-US"/>
        </w:rPr>
        <w:t xml:space="preserve">We agree that it is sensible for Scottish </w:t>
      </w:r>
      <w:r w:rsidR="00535810">
        <w:rPr>
          <w:lang w:val="en-US"/>
        </w:rPr>
        <w:t>M</w:t>
      </w:r>
      <w:r>
        <w:rPr>
          <w:lang w:val="en-US"/>
        </w:rPr>
        <w:t>inisters to take a power to provide for an all</w:t>
      </w:r>
      <w:r>
        <w:rPr>
          <w:lang w:val="fr-FR"/>
        </w:rPr>
        <w:t xml:space="preserve"> postal vote.</w:t>
      </w:r>
    </w:p>
    <w:p w14:paraId="011849D0" w14:textId="39070571" w:rsidR="003C4903" w:rsidRDefault="003C4903" w:rsidP="003C4903">
      <w:pPr>
        <w:pStyle w:val="Body"/>
      </w:pPr>
      <w:r>
        <w:rPr>
          <w:lang w:val="en-US"/>
        </w:rPr>
        <w:t>It will be important for there to be enough time between making regulations and the actual date of the vote accordingly the timeframe for this process should be made clear by the Government</w:t>
      </w:r>
      <w:r>
        <w:t>.</w:t>
      </w:r>
    </w:p>
    <w:p w14:paraId="6B699B3A" w14:textId="77777777" w:rsidR="00535810" w:rsidRDefault="00535810" w:rsidP="003C4903">
      <w:pPr>
        <w:pStyle w:val="Body"/>
        <w:rPr>
          <w:i/>
          <w:iCs/>
          <w:lang w:val="en-US"/>
        </w:rPr>
      </w:pPr>
    </w:p>
    <w:p w14:paraId="1B5EFD5A" w14:textId="77777777" w:rsidR="00535810" w:rsidRDefault="00535810" w:rsidP="003C4903">
      <w:pPr>
        <w:pStyle w:val="Body"/>
        <w:rPr>
          <w:i/>
          <w:iCs/>
          <w:lang w:val="en-US"/>
        </w:rPr>
      </w:pPr>
    </w:p>
    <w:p w14:paraId="0EE208A7" w14:textId="262A1B7F" w:rsidR="003C4903" w:rsidRDefault="003C4903" w:rsidP="003C4903">
      <w:pPr>
        <w:pStyle w:val="Body"/>
        <w:rPr>
          <w:i/>
          <w:iCs/>
          <w:lang w:val="en-US"/>
        </w:rPr>
      </w:pPr>
      <w:r>
        <w:rPr>
          <w:i/>
          <w:iCs/>
          <w:lang w:val="en-US"/>
        </w:rPr>
        <w:t>Other arrangements for 2021 election</w:t>
      </w:r>
    </w:p>
    <w:p w14:paraId="69169941" w14:textId="77777777" w:rsidR="003C4903" w:rsidRDefault="003C4903" w:rsidP="003C4903">
      <w:pPr>
        <w:pStyle w:val="Heading"/>
        <w:numPr>
          <w:ilvl w:val="0"/>
          <w:numId w:val="20"/>
        </w:numPr>
        <w:spacing w:before="0"/>
        <w:rPr>
          <w:sz w:val="22"/>
          <w:szCs w:val="22"/>
        </w:rPr>
      </w:pPr>
      <w:r>
        <w:rPr>
          <w:sz w:val="22"/>
          <w:szCs w:val="22"/>
        </w:rPr>
        <w:t>Dissolution of current Parliament</w:t>
      </w:r>
    </w:p>
    <w:p w14:paraId="614AE6D9" w14:textId="5D2C15D1" w:rsidR="003C4903" w:rsidRDefault="003C4903" w:rsidP="003C4903">
      <w:pPr>
        <w:pStyle w:val="Body"/>
        <w:rPr>
          <w:lang w:val="en-US"/>
        </w:rPr>
      </w:pPr>
      <w:r>
        <w:rPr>
          <w:lang w:val="en-US"/>
        </w:rPr>
        <w:t>Section 6 changes the date of the Parliament’s dissolution to 5 May 2021, the day before the scheduled date for the general election. This anticipates the contingency that Parliament will need to deal with legislation to delay the election if holding it on 6 May 2021 would be unsafe because of the virus. The SPICE paper on the bill explains the need for section 6</w:t>
      </w:r>
      <w:r>
        <w:t xml:space="preserve"> </w:t>
      </w:r>
      <w:r>
        <w:rPr>
          <w:lang w:val="en-US"/>
        </w:rPr>
        <w:t xml:space="preserve">by explaining </w:t>
      </w:r>
      <w:r>
        <w:t>“</w:t>
      </w:r>
      <w:r>
        <w:rPr>
          <w:lang w:val="en-US"/>
        </w:rPr>
        <w:t>at dissolution Members of the Scottish Parliament cease to be MSPs. Section 13 of the Scotland Act 1998 provides that an MSP</w:t>
      </w:r>
      <w:r>
        <w:rPr>
          <w:rtl/>
        </w:rPr>
        <w:t>’</w:t>
      </w:r>
      <w:r>
        <w:rPr>
          <w:lang w:val="en-US"/>
        </w:rPr>
        <w:t>s term of office ends with dissolution of the Parliament. The result is that after dissolution the Parliament cannot be re-called. Rather, a new Parliament must be elected”</w:t>
      </w:r>
      <w:r>
        <w:t>.</w:t>
      </w:r>
      <w:r>
        <w:rPr>
          <w:lang w:val="en-US"/>
        </w:rPr>
        <w:t xml:space="preserve"> Therefore, it is important to make sure that the Parliament can operate in these exceptional circumstances. We agree with this proposed approach.</w:t>
      </w:r>
    </w:p>
    <w:p w14:paraId="7F4DC87E" w14:textId="5B3AE1B4" w:rsidR="00C24AFD" w:rsidRPr="00C24AFD" w:rsidRDefault="00C24AFD" w:rsidP="003C4903">
      <w:pPr>
        <w:pStyle w:val="Heading1"/>
        <w:numPr>
          <w:ilvl w:val="0"/>
          <w:numId w:val="20"/>
        </w:numPr>
        <w:spacing w:before="0"/>
        <w:rPr>
          <w:sz w:val="22"/>
          <w:szCs w:val="22"/>
        </w:rPr>
      </w:pPr>
      <w:r w:rsidRPr="000A355A">
        <w:rPr>
          <w:sz w:val="22"/>
          <w:szCs w:val="22"/>
        </w:rPr>
        <w:t>Dissolution of current Parliament: consequential modifications</w:t>
      </w:r>
    </w:p>
    <w:p w14:paraId="3499A373" w14:textId="77777777" w:rsidR="003C4903" w:rsidRDefault="003C4903" w:rsidP="003C4903">
      <w:pPr>
        <w:pStyle w:val="Body"/>
      </w:pPr>
      <w:r>
        <w:rPr>
          <w:lang w:val="en-US"/>
        </w:rPr>
        <w:t>We note the additional provisions which make consequential amendments to the 2015 regulation.</w:t>
      </w:r>
    </w:p>
    <w:p w14:paraId="5EE3AA6B" w14:textId="5A321988" w:rsidR="00C24AFD" w:rsidRPr="00C24AFD" w:rsidRDefault="00C24AFD" w:rsidP="00C24AFD">
      <w:pPr>
        <w:pStyle w:val="Heading1"/>
        <w:numPr>
          <w:ilvl w:val="0"/>
          <w:numId w:val="20"/>
        </w:numPr>
        <w:spacing w:before="0"/>
        <w:rPr>
          <w:sz w:val="22"/>
          <w:szCs w:val="22"/>
        </w:rPr>
      </w:pPr>
      <w:r w:rsidRPr="00C24AFD">
        <w:rPr>
          <w:sz w:val="22"/>
          <w:szCs w:val="22"/>
        </w:rPr>
        <w:t>Power to provide for polling on additonal days</w:t>
      </w:r>
    </w:p>
    <w:p w14:paraId="2F3E4232" w14:textId="3EA85883" w:rsidR="00FF3C3B" w:rsidRDefault="007E5D6B" w:rsidP="007E5D6B">
      <w:pPr>
        <w:pStyle w:val="Body"/>
        <w:rPr>
          <w:lang w:val="en-US"/>
        </w:rPr>
      </w:pPr>
      <w:r>
        <w:rPr>
          <w:lang w:val="en-US"/>
        </w:rPr>
        <w:t>This is a novel arrangement for elections to the Scottish Parliament, but it is not novel in a few other countries and other legislatures such as the European Parliament, the Indian Parliament and the Czech Republic and Slovakian legislatures.</w:t>
      </w:r>
      <w:r w:rsidR="00535810">
        <w:rPr>
          <w:lang w:val="en-US"/>
        </w:rPr>
        <w:t xml:space="preserve"> </w:t>
      </w:r>
    </w:p>
    <w:p w14:paraId="5B586DE2" w14:textId="4365FBA7" w:rsidR="00535810" w:rsidRDefault="00535810" w:rsidP="007E5D6B">
      <w:pPr>
        <w:pStyle w:val="Body"/>
        <w:rPr>
          <w:lang w:val="en-US"/>
        </w:rPr>
      </w:pPr>
      <w:r>
        <w:rPr>
          <w:lang w:val="en-US"/>
        </w:rPr>
        <w:t xml:space="preserve">This proposal </w:t>
      </w:r>
      <w:r>
        <w:t>does have consequences, eg for rules about publication of polls on election day, about regulated periods for election expenditure</w:t>
      </w:r>
      <w:r>
        <w:t>.</w:t>
      </w:r>
      <w:r>
        <w:t xml:space="preserve">  S</w:t>
      </w:r>
      <w:r>
        <w:t xml:space="preserve">ection </w:t>
      </w:r>
      <w:r>
        <w:t>8(7) provides for amendment of relevant references in any enactment or other document, but w</w:t>
      </w:r>
      <w:r>
        <w:t>ill</w:t>
      </w:r>
      <w:r>
        <w:t xml:space="preserve"> this encompass broadcasters’ election codes of practice?  </w:t>
      </w:r>
    </w:p>
    <w:p w14:paraId="30DF91F6" w14:textId="6265695A" w:rsidR="000A355A" w:rsidRDefault="000A355A" w:rsidP="00A91536">
      <w:pPr>
        <w:pStyle w:val="Heading1"/>
        <w:numPr>
          <w:ilvl w:val="0"/>
          <w:numId w:val="20"/>
        </w:numPr>
        <w:spacing w:before="0"/>
        <w:rPr>
          <w:sz w:val="22"/>
          <w:szCs w:val="22"/>
        </w:rPr>
      </w:pPr>
      <w:r w:rsidRPr="000A355A">
        <w:rPr>
          <w:sz w:val="22"/>
          <w:szCs w:val="22"/>
        </w:rPr>
        <w:t>First meeting of new Parliament</w:t>
      </w:r>
    </w:p>
    <w:p w14:paraId="4CDDDDA4" w14:textId="3646D7E8" w:rsidR="007E5D6B" w:rsidRPr="007E5D6B" w:rsidRDefault="007E5D6B" w:rsidP="007E5D6B">
      <w:pPr>
        <w:pStyle w:val="Body"/>
        <w:rPr>
          <w:i/>
          <w:iCs/>
        </w:rPr>
      </w:pPr>
      <w:r>
        <w:rPr>
          <w:lang w:val="en-US"/>
        </w:rPr>
        <w:t xml:space="preserve">We agree with the terms of section </w:t>
      </w:r>
      <w:r w:rsidR="00C24AFD">
        <w:rPr>
          <w:lang w:val="en-US"/>
        </w:rPr>
        <w:t>9</w:t>
      </w:r>
      <w:r>
        <w:rPr>
          <w:i/>
          <w:iCs/>
        </w:rPr>
        <w:t>.</w:t>
      </w:r>
    </w:p>
    <w:p w14:paraId="51CD31D8" w14:textId="56D5A87C" w:rsidR="00FF3C3B" w:rsidRDefault="000A355A" w:rsidP="00A91536">
      <w:pPr>
        <w:pStyle w:val="Heading1"/>
        <w:numPr>
          <w:ilvl w:val="0"/>
          <w:numId w:val="20"/>
        </w:numPr>
        <w:spacing w:before="0"/>
        <w:rPr>
          <w:sz w:val="22"/>
          <w:szCs w:val="22"/>
        </w:rPr>
      </w:pPr>
      <w:r w:rsidRPr="000A355A">
        <w:rPr>
          <w:sz w:val="22"/>
          <w:szCs w:val="22"/>
        </w:rPr>
        <w:t>Election of new Presiding Officer</w:t>
      </w:r>
    </w:p>
    <w:p w14:paraId="5DAD88A4" w14:textId="409CE054" w:rsidR="00C24AFD" w:rsidRPr="00C24AFD" w:rsidRDefault="00C24AFD" w:rsidP="00C24AFD">
      <w:r>
        <w:t>We agree with the terms of section 10.</w:t>
      </w:r>
    </w:p>
    <w:p w14:paraId="39C7D412" w14:textId="2A4EDFF5" w:rsidR="00FF3C3B" w:rsidRDefault="000A355A" w:rsidP="00A91536">
      <w:pPr>
        <w:pStyle w:val="Heading1"/>
        <w:numPr>
          <w:ilvl w:val="0"/>
          <w:numId w:val="20"/>
        </w:numPr>
        <w:spacing w:before="0"/>
        <w:rPr>
          <w:sz w:val="22"/>
          <w:szCs w:val="22"/>
        </w:rPr>
      </w:pPr>
      <w:r w:rsidRPr="000A355A">
        <w:rPr>
          <w:sz w:val="22"/>
          <w:szCs w:val="22"/>
        </w:rPr>
        <w:t>Power of Presiding Officer to postpone election</w:t>
      </w:r>
    </w:p>
    <w:p w14:paraId="29AEA7B2" w14:textId="77777777" w:rsidR="00C24AFD" w:rsidRDefault="00C24AFD" w:rsidP="00C24AFD">
      <w:pPr>
        <w:pStyle w:val="Body"/>
      </w:pPr>
      <w:r>
        <w:rPr>
          <w:lang w:val="en-US"/>
        </w:rPr>
        <w:t xml:space="preserve">Section 11 provides: </w:t>
      </w:r>
      <w:r>
        <w:t>–</w:t>
      </w:r>
    </w:p>
    <w:p w14:paraId="2C642777" w14:textId="77777777" w:rsidR="00C24AFD" w:rsidRDefault="00C24AFD" w:rsidP="00C24AFD">
      <w:pPr>
        <w:pStyle w:val="Body"/>
        <w:rPr>
          <w:i/>
          <w:iCs/>
        </w:rPr>
      </w:pPr>
      <w:r>
        <w:rPr>
          <w:i/>
          <w:iCs/>
          <w:lang w:val="en-US"/>
        </w:rPr>
        <w:t>(1) If the Presiding Officer considers it necessary or appropriate for any reason to do so, the Presiding Officer may fix a day that is after 6 May 2021 for the holding of the poll for the 2021 election.</w:t>
      </w:r>
    </w:p>
    <w:p w14:paraId="194AC4DE" w14:textId="77777777" w:rsidR="00C24AFD" w:rsidRDefault="00C24AFD" w:rsidP="00C24AFD">
      <w:pPr>
        <w:pStyle w:val="Body"/>
        <w:rPr>
          <w:i/>
          <w:iCs/>
        </w:rPr>
      </w:pPr>
      <w:r>
        <w:rPr>
          <w:i/>
          <w:iCs/>
          <w:lang w:val="en-US"/>
        </w:rPr>
        <w:t>(2) Subsection (3) applies if the power conferred by subsection (1) is to be exercised for a reason relating to coronavirus.</w:t>
      </w:r>
    </w:p>
    <w:p w14:paraId="646F3ACF" w14:textId="77777777" w:rsidR="00C24AFD" w:rsidRDefault="00C24AFD" w:rsidP="00C24AFD">
      <w:pPr>
        <w:pStyle w:val="Body"/>
        <w:rPr>
          <w:i/>
          <w:iCs/>
        </w:rPr>
      </w:pPr>
      <w:r>
        <w:rPr>
          <w:i/>
          <w:iCs/>
          <w:lang w:val="en-US"/>
        </w:rPr>
        <w:t>(3) Before exercising the power, the Presiding Officer must be satisfied that the Scottish Parliament could not safely meet for the purpose of passing a Bill for an Act to change the day for the holding of the poll.</w:t>
      </w:r>
    </w:p>
    <w:p w14:paraId="1A2FFFF4"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r w:rsidRPr="00C24AFD">
        <w:rPr>
          <w:rFonts w:ascii="Arial" w:hAnsi="Arial"/>
          <w:color w:val="auto"/>
          <w:sz w:val="22"/>
          <w:szCs w:val="22"/>
          <w:shd w:val="clear" w:color="auto" w:fill="FEFFFE"/>
          <w:lang w:val="en-US"/>
        </w:rPr>
        <w:t xml:space="preserve">This is a contingency measure should the election need to be delayed when the Parliament cannot safely </w:t>
      </w:r>
      <w:r w:rsidRPr="00C24AFD">
        <w:rPr>
          <w:rFonts w:ascii="Arial" w:hAnsi="Arial"/>
          <w:color w:val="auto"/>
          <w:sz w:val="22"/>
          <w:szCs w:val="22"/>
          <w:shd w:val="clear" w:color="auto" w:fill="FEFFFE"/>
        </w:rPr>
        <w:t xml:space="preserve">meet. </w:t>
      </w:r>
    </w:p>
    <w:p w14:paraId="3E7AE492"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p>
    <w:p w14:paraId="0B9F7FF9" w14:textId="26F81392" w:rsidR="00C24AFD" w:rsidRPr="00C24AFD" w:rsidRDefault="00C24AFD" w:rsidP="00C24AFD">
      <w:pPr>
        <w:pStyle w:val="Default"/>
        <w:spacing w:before="0"/>
        <w:rPr>
          <w:rFonts w:ascii="Arial" w:eastAsia="Arial" w:hAnsi="Arial" w:cs="Arial"/>
          <w:color w:val="auto"/>
          <w:sz w:val="22"/>
          <w:szCs w:val="22"/>
          <w:shd w:val="clear" w:color="auto" w:fill="FEFFFE"/>
        </w:rPr>
      </w:pPr>
      <w:r w:rsidRPr="00C24AFD">
        <w:rPr>
          <w:rFonts w:ascii="Arial" w:hAnsi="Arial"/>
          <w:color w:val="auto"/>
          <w:sz w:val="22"/>
          <w:szCs w:val="22"/>
          <w:shd w:val="clear" w:color="auto" w:fill="FEFFFE"/>
          <w:lang w:val="en-US"/>
        </w:rPr>
        <w:t xml:space="preserve">We note that the Presiding Officer can exercise this power if he “considers it necessary or appropriate for any reason to do so”. </w:t>
      </w:r>
      <w:r w:rsidR="00535810">
        <w:rPr>
          <w:rFonts w:ascii="Arial" w:hAnsi="Arial"/>
          <w:color w:val="auto"/>
          <w:sz w:val="22"/>
          <w:szCs w:val="22"/>
          <w:shd w:val="clear" w:color="auto" w:fill="FEFFFE"/>
          <w:lang w:val="en-US"/>
        </w:rPr>
        <w:t xml:space="preserve"> It is important to note the breadth of this power. </w:t>
      </w:r>
      <w:r w:rsidR="00BB0E9E">
        <w:rPr>
          <w:rFonts w:ascii="Arial" w:hAnsi="Arial"/>
          <w:color w:val="auto"/>
          <w:sz w:val="22"/>
          <w:szCs w:val="22"/>
          <w:shd w:val="clear" w:color="auto" w:fill="FEFFFE"/>
          <w:lang w:val="en-US"/>
        </w:rPr>
        <w:t xml:space="preserve">It would be clear when there is a </w:t>
      </w:r>
      <w:r w:rsidR="00BB0E9E" w:rsidRPr="00BB0E9E">
        <w:rPr>
          <w:rFonts w:ascii="Arial" w:hAnsi="Arial"/>
          <w:i/>
          <w:iCs/>
          <w:color w:val="auto"/>
          <w:sz w:val="22"/>
          <w:szCs w:val="22"/>
          <w:shd w:val="clear" w:color="auto" w:fill="FEFFFE"/>
          <w:lang w:val="en-US"/>
        </w:rPr>
        <w:t>necessity</w:t>
      </w:r>
      <w:r w:rsidR="00BB0E9E">
        <w:rPr>
          <w:rFonts w:ascii="Arial" w:hAnsi="Arial"/>
          <w:color w:val="auto"/>
          <w:sz w:val="22"/>
          <w:szCs w:val="22"/>
          <w:shd w:val="clear" w:color="auto" w:fill="FEFFFE"/>
          <w:lang w:val="en-US"/>
        </w:rPr>
        <w:t xml:space="preserve"> to postpone – that is an objective basis upon which to exercise the power. </w:t>
      </w:r>
      <w:r w:rsidR="00535810">
        <w:rPr>
          <w:rFonts w:ascii="Arial" w:hAnsi="Arial"/>
          <w:color w:val="auto"/>
          <w:sz w:val="22"/>
          <w:szCs w:val="22"/>
          <w:shd w:val="clear" w:color="auto" w:fill="FEFFFE"/>
          <w:lang w:val="en-US"/>
        </w:rPr>
        <w:t xml:space="preserve"> </w:t>
      </w:r>
      <w:r w:rsidR="00BB0E9E">
        <w:rPr>
          <w:rFonts w:ascii="Arial" w:hAnsi="Arial"/>
          <w:color w:val="auto"/>
          <w:sz w:val="22"/>
          <w:szCs w:val="22"/>
          <w:shd w:val="clear" w:color="auto" w:fill="FEFFFE"/>
          <w:lang w:val="en-US"/>
        </w:rPr>
        <w:t>It is less clear when it is</w:t>
      </w:r>
      <w:r w:rsidR="00535810">
        <w:rPr>
          <w:rFonts w:ascii="Arial" w:hAnsi="Arial"/>
          <w:color w:val="auto"/>
          <w:sz w:val="22"/>
          <w:szCs w:val="22"/>
          <w:shd w:val="clear" w:color="auto" w:fill="FEFFFE"/>
          <w:lang w:val="en-US"/>
        </w:rPr>
        <w:t xml:space="preserve"> </w:t>
      </w:r>
      <w:r w:rsidR="00535810" w:rsidRPr="00BB0E9E">
        <w:rPr>
          <w:rFonts w:ascii="Arial" w:hAnsi="Arial"/>
          <w:i/>
          <w:iCs/>
          <w:color w:val="auto"/>
          <w:sz w:val="22"/>
          <w:szCs w:val="22"/>
          <w:shd w:val="clear" w:color="auto" w:fill="FEFFFE"/>
          <w:lang w:val="en-US"/>
        </w:rPr>
        <w:t>appropriate</w:t>
      </w:r>
      <w:r w:rsidR="00BB0E9E">
        <w:rPr>
          <w:rFonts w:ascii="Arial" w:hAnsi="Arial"/>
          <w:color w:val="auto"/>
          <w:sz w:val="22"/>
          <w:szCs w:val="22"/>
          <w:shd w:val="clear" w:color="auto" w:fill="FEFFFE"/>
          <w:lang w:val="en-US"/>
        </w:rPr>
        <w:t xml:space="preserve"> for the power to be exercised</w:t>
      </w:r>
      <w:r w:rsidR="00535810">
        <w:rPr>
          <w:rFonts w:ascii="Arial" w:hAnsi="Arial"/>
          <w:color w:val="auto"/>
          <w:sz w:val="22"/>
          <w:szCs w:val="22"/>
          <w:shd w:val="clear" w:color="auto" w:fill="FEFFFE"/>
          <w:lang w:val="en-US"/>
        </w:rPr>
        <w:t xml:space="preserve">. </w:t>
      </w:r>
      <w:r w:rsidR="00BB0E9E">
        <w:rPr>
          <w:rFonts w:ascii="Arial" w:hAnsi="Arial"/>
          <w:color w:val="auto"/>
          <w:sz w:val="22"/>
          <w:szCs w:val="22"/>
          <w:shd w:val="clear" w:color="auto" w:fill="FEFFFE"/>
          <w:lang w:val="en-US"/>
        </w:rPr>
        <w:t>That is a more subjective basis. Furthermore, t</w:t>
      </w:r>
      <w:r w:rsidRPr="00C24AFD">
        <w:rPr>
          <w:rFonts w:ascii="Arial" w:hAnsi="Arial"/>
          <w:color w:val="auto"/>
          <w:sz w:val="22"/>
          <w:szCs w:val="22"/>
          <w:shd w:val="clear" w:color="auto" w:fill="FEFFFE"/>
          <w:lang w:val="en-US"/>
        </w:rPr>
        <w:t>he dela</w:t>
      </w:r>
      <w:r w:rsidR="00BB0E9E">
        <w:rPr>
          <w:rFonts w:ascii="Arial" w:hAnsi="Arial"/>
          <w:color w:val="auto"/>
          <w:sz w:val="22"/>
          <w:szCs w:val="22"/>
          <w:shd w:val="clear" w:color="auto" w:fill="FEFFFE"/>
          <w:lang w:val="en-US"/>
        </w:rPr>
        <w:t>y</w:t>
      </w:r>
      <w:r w:rsidRPr="00C24AFD">
        <w:rPr>
          <w:rFonts w:ascii="Arial" w:hAnsi="Arial"/>
          <w:color w:val="auto"/>
          <w:sz w:val="22"/>
          <w:szCs w:val="22"/>
          <w:shd w:val="clear" w:color="auto" w:fill="FEFFFE"/>
          <w:lang w:val="en-US"/>
        </w:rPr>
        <w:t xml:space="preserve"> does not have to be because of </w:t>
      </w:r>
      <w:r w:rsidRPr="00C24AFD">
        <w:rPr>
          <w:rFonts w:ascii="Arial" w:hAnsi="Arial"/>
          <w:color w:val="auto"/>
          <w:sz w:val="22"/>
          <w:szCs w:val="22"/>
          <w:shd w:val="clear" w:color="auto" w:fill="FEFFFE"/>
          <w:lang w:val="pt-PT"/>
        </w:rPr>
        <w:t>coronavirus</w:t>
      </w:r>
      <w:r w:rsidR="00BB0E9E">
        <w:rPr>
          <w:rFonts w:ascii="Arial" w:hAnsi="Arial"/>
          <w:color w:val="auto"/>
          <w:sz w:val="22"/>
          <w:szCs w:val="22"/>
          <w:shd w:val="clear" w:color="auto" w:fill="FEFFFE"/>
          <w:lang w:val="pt-PT"/>
        </w:rPr>
        <w:t xml:space="preserve"> but can be “for any reason”</w:t>
      </w:r>
      <w:r w:rsidRPr="00C24AFD">
        <w:rPr>
          <w:rFonts w:ascii="Arial" w:hAnsi="Arial"/>
          <w:color w:val="auto"/>
          <w:sz w:val="22"/>
          <w:szCs w:val="22"/>
          <w:shd w:val="clear" w:color="auto" w:fill="FEFFFE"/>
          <w:lang w:val="pt-PT"/>
        </w:rPr>
        <w:t xml:space="preserve">. </w:t>
      </w:r>
      <w:r w:rsidRPr="00C24AFD">
        <w:rPr>
          <w:rFonts w:ascii="Arial" w:hAnsi="Arial"/>
          <w:color w:val="auto"/>
          <w:sz w:val="22"/>
          <w:szCs w:val="22"/>
          <w:shd w:val="clear" w:color="auto" w:fill="FEFFFE"/>
          <w:lang w:val="en-US"/>
        </w:rPr>
        <w:t>The Government should explain fully the need for such a wide ranging power.</w:t>
      </w:r>
    </w:p>
    <w:p w14:paraId="00FD1926"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p>
    <w:p w14:paraId="08BA884C"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r w:rsidRPr="00C24AFD">
        <w:rPr>
          <w:rFonts w:ascii="Arial" w:hAnsi="Arial"/>
          <w:color w:val="auto"/>
          <w:sz w:val="22"/>
          <w:szCs w:val="22"/>
          <w:shd w:val="clear" w:color="auto" w:fill="FEFFFE"/>
          <w:lang w:val="en-US"/>
        </w:rPr>
        <w:t>If the delay is due to coronavirus, the Presiding Officer must be satisfied that the Parliament could not safely meet to pass primary legislation to change the date of the poll.</w:t>
      </w:r>
    </w:p>
    <w:p w14:paraId="770B75A4"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p>
    <w:p w14:paraId="0DAD1C77"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r w:rsidRPr="00C24AFD">
        <w:rPr>
          <w:rFonts w:ascii="Arial" w:hAnsi="Arial"/>
          <w:color w:val="auto"/>
          <w:sz w:val="22"/>
          <w:szCs w:val="22"/>
          <w:shd w:val="clear" w:color="auto" w:fill="FEFFFE"/>
          <w:lang w:val="en-US"/>
        </w:rPr>
        <w:t>We note that under subsection (6) the power:</w:t>
      </w:r>
    </w:p>
    <w:p w14:paraId="4529B11C" w14:textId="77777777" w:rsidR="00C24AFD" w:rsidRPr="00C24AFD" w:rsidRDefault="00C24AFD" w:rsidP="00C24AFD">
      <w:pPr>
        <w:pStyle w:val="Default"/>
        <w:spacing w:before="0"/>
        <w:rPr>
          <w:rFonts w:ascii="Arial" w:eastAsia="Arial" w:hAnsi="Arial" w:cs="Arial"/>
          <w:color w:val="auto"/>
          <w:sz w:val="22"/>
          <w:szCs w:val="22"/>
          <w:shd w:val="clear" w:color="auto" w:fill="FEFFFE"/>
        </w:rPr>
      </w:pPr>
    </w:p>
    <w:p w14:paraId="6B7C5BA2" w14:textId="77777777" w:rsidR="00C24AFD" w:rsidRPr="00C24AFD" w:rsidRDefault="00C24AFD" w:rsidP="00C24AFD">
      <w:pPr>
        <w:pStyle w:val="Default"/>
        <w:spacing w:before="0"/>
        <w:rPr>
          <w:rFonts w:ascii="Arial" w:eastAsia="Arial" w:hAnsi="Arial" w:cs="Arial"/>
          <w:i/>
          <w:iCs/>
          <w:color w:val="auto"/>
          <w:sz w:val="22"/>
          <w:szCs w:val="22"/>
          <w:shd w:val="clear" w:color="auto" w:fill="FEFFFE"/>
        </w:rPr>
      </w:pPr>
      <w:r w:rsidRPr="00C24AFD">
        <w:rPr>
          <w:rFonts w:ascii="Arial" w:hAnsi="Arial"/>
          <w:i/>
          <w:iCs/>
          <w:color w:val="auto"/>
          <w:sz w:val="22"/>
          <w:szCs w:val="22"/>
          <w:shd w:val="clear" w:color="auto" w:fill="FEFFFE"/>
          <w:lang w:val="en-US"/>
        </w:rPr>
        <w:t>(a) may be exercised more than once, but</w:t>
      </w:r>
    </w:p>
    <w:p w14:paraId="1CD4353D" w14:textId="77777777" w:rsidR="00C24AFD" w:rsidRPr="00C24AFD" w:rsidRDefault="00C24AFD" w:rsidP="00C24AFD">
      <w:pPr>
        <w:pStyle w:val="Default"/>
        <w:spacing w:before="0"/>
        <w:rPr>
          <w:rFonts w:ascii="Arial" w:eastAsia="Arial" w:hAnsi="Arial" w:cs="Arial"/>
          <w:i/>
          <w:iCs/>
          <w:color w:val="auto"/>
          <w:sz w:val="22"/>
          <w:szCs w:val="22"/>
          <w:shd w:val="clear" w:color="auto" w:fill="FEFFFE"/>
        </w:rPr>
      </w:pPr>
      <w:r w:rsidRPr="00C24AFD">
        <w:rPr>
          <w:rFonts w:ascii="Arial" w:hAnsi="Arial"/>
          <w:i/>
          <w:iCs/>
          <w:color w:val="auto"/>
          <w:sz w:val="22"/>
          <w:szCs w:val="22"/>
          <w:shd w:val="clear" w:color="auto" w:fill="FEFFFE"/>
          <w:lang w:val="en-US"/>
        </w:rPr>
        <w:t>(b) may not be exercised so as to fix a day that is after 5 November 2021.</w:t>
      </w:r>
    </w:p>
    <w:p w14:paraId="140B217B" w14:textId="77777777" w:rsidR="00C24AFD" w:rsidRPr="00C24AFD" w:rsidRDefault="00C24AFD" w:rsidP="00C24AFD">
      <w:pPr>
        <w:pStyle w:val="Default"/>
        <w:spacing w:before="0"/>
        <w:rPr>
          <w:rFonts w:ascii="Arial" w:eastAsia="Arial" w:hAnsi="Arial" w:cs="Arial"/>
          <w:i/>
          <w:iCs/>
          <w:color w:val="auto"/>
          <w:sz w:val="22"/>
          <w:szCs w:val="22"/>
          <w:shd w:val="clear" w:color="auto" w:fill="FEFFFE"/>
        </w:rPr>
      </w:pPr>
    </w:p>
    <w:p w14:paraId="2EF28A41" w14:textId="112C7265" w:rsidR="00C24AFD" w:rsidRPr="00C24AFD" w:rsidRDefault="00C24AFD" w:rsidP="00C24AFD">
      <w:pPr>
        <w:pStyle w:val="Body"/>
        <w:rPr>
          <w:color w:val="auto"/>
        </w:rPr>
      </w:pPr>
      <w:r w:rsidRPr="00C24AFD">
        <w:rPr>
          <w:color w:val="auto"/>
          <w:lang w:val="en-US"/>
        </w:rPr>
        <w:t>We agree with this limitation on the exercise of the power</w:t>
      </w:r>
      <w:r w:rsidRPr="00C24AFD">
        <w:rPr>
          <w:color w:val="auto"/>
          <w:lang w:val="fr-FR"/>
        </w:rPr>
        <w:t>.</w:t>
      </w:r>
    </w:p>
    <w:p w14:paraId="410757D3" w14:textId="2A5D1E77" w:rsidR="000A355A" w:rsidRDefault="000A355A" w:rsidP="00A91536">
      <w:pPr>
        <w:pStyle w:val="Heading1"/>
        <w:numPr>
          <w:ilvl w:val="0"/>
          <w:numId w:val="20"/>
        </w:numPr>
        <w:spacing w:before="0"/>
        <w:rPr>
          <w:sz w:val="22"/>
          <w:szCs w:val="22"/>
        </w:rPr>
      </w:pPr>
      <w:r w:rsidRPr="000A355A">
        <w:rPr>
          <w:sz w:val="22"/>
          <w:szCs w:val="22"/>
        </w:rPr>
        <w:t>Effect of Act on existing power to make provision about elections</w:t>
      </w:r>
    </w:p>
    <w:p w14:paraId="7B112C2B" w14:textId="77777777" w:rsidR="007E5D6B" w:rsidRDefault="007E5D6B" w:rsidP="007E5D6B">
      <w:pPr>
        <w:pStyle w:val="Body"/>
      </w:pPr>
      <w:r>
        <w:rPr>
          <w:lang w:val="en-US"/>
        </w:rPr>
        <w:t xml:space="preserve">We have no comments to make. </w:t>
      </w:r>
    </w:p>
    <w:p w14:paraId="457BFE1A" w14:textId="3571D712" w:rsidR="00FF3C3B" w:rsidRPr="00A91536" w:rsidRDefault="000A355A" w:rsidP="00A91536">
      <w:pPr>
        <w:pStyle w:val="Heading1"/>
        <w:numPr>
          <w:ilvl w:val="0"/>
          <w:numId w:val="20"/>
        </w:numPr>
        <w:spacing w:before="0"/>
        <w:rPr>
          <w:sz w:val="22"/>
          <w:szCs w:val="22"/>
        </w:rPr>
      </w:pPr>
      <w:r w:rsidRPr="000A355A">
        <w:rPr>
          <w:sz w:val="22"/>
          <w:szCs w:val="22"/>
        </w:rPr>
        <w:t>Interpretation</w:t>
      </w:r>
    </w:p>
    <w:p w14:paraId="5FCE6D23" w14:textId="5F195D29" w:rsidR="00FF3C3B" w:rsidRDefault="00FF3C3B" w:rsidP="007E5D6B">
      <w:r>
        <w:t>We have no comments to make.</w:t>
      </w:r>
    </w:p>
    <w:p w14:paraId="1CDDF2C7" w14:textId="1D057083" w:rsidR="00FF3C3B" w:rsidRPr="00A91536" w:rsidRDefault="00FF3C3B" w:rsidP="00A91536">
      <w:pPr>
        <w:pStyle w:val="Heading1"/>
        <w:numPr>
          <w:ilvl w:val="0"/>
          <w:numId w:val="20"/>
        </w:numPr>
        <w:spacing w:before="0"/>
        <w:rPr>
          <w:sz w:val="22"/>
          <w:szCs w:val="22"/>
        </w:rPr>
      </w:pPr>
      <w:r w:rsidRPr="00FF3C3B">
        <w:rPr>
          <w:sz w:val="22"/>
          <w:szCs w:val="22"/>
        </w:rPr>
        <w:t>Ancillary provision</w:t>
      </w:r>
    </w:p>
    <w:p w14:paraId="29C11F44" w14:textId="0B8CBB01" w:rsidR="00FF3C3B" w:rsidRDefault="00FF3C3B" w:rsidP="007E5D6B">
      <w:r>
        <w:t xml:space="preserve">We have no comments to make. </w:t>
      </w:r>
    </w:p>
    <w:p w14:paraId="59589A1E" w14:textId="04DF0508" w:rsidR="00FF3C3B" w:rsidRPr="00A91536" w:rsidRDefault="000A355A" w:rsidP="00A91536">
      <w:pPr>
        <w:pStyle w:val="Heading1"/>
        <w:numPr>
          <w:ilvl w:val="0"/>
          <w:numId w:val="20"/>
        </w:numPr>
        <w:spacing w:before="0"/>
        <w:rPr>
          <w:sz w:val="22"/>
          <w:szCs w:val="22"/>
        </w:rPr>
      </w:pPr>
      <w:r w:rsidRPr="000A355A">
        <w:rPr>
          <w:sz w:val="22"/>
          <w:szCs w:val="22"/>
        </w:rPr>
        <w:t>Commencement</w:t>
      </w:r>
    </w:p>
    <w:p w14:paraId="3E02B2D1" w14:textId="69BB6470" w:rsidR="00A91536" w:rsidRPr="00FF3C3B" w:rsidRDefault="00FF3C3B" w:rsidP="00A91536">
      <w:r>
        <w:t xml:space="preserve">We have no comments to make. </w:t>
      </w:r>
    </w:p>
    <w:p w14:paraId="7F92B28F" w14:textId="591A8A60" w:rsidR="000A355A" w:rsidRPr="00A91536" w:rsidRDefault="00FF3C3B" w:rsidP="00A91536">
      <w:pPr>
        <w:pStyle w:val="Heading1"/>
        <w:numPr>
          <w:ilvl w:val="0"/>
          <w:numId w:val="20"/>
        </w:numPr>
        <w:spacing w:before="0"/>
        <w:rPr>
          <w:sz w:val="22"/>
          <w:szCs w:val="22"/>
        </w:rPr>
      </w:pPr>
      <w:r w:rsidRPr="00FF3C3B">
        <w:rPr>
          <w:sz w:val="22"/>
          <w:szCs w:val="22"/>
        </w:rPr>
        <w:t>Short title</w:t>
      </w:r>
    </w:p>
    <w:p w14:paraId="416760EC" w14:textId="0892C85B" w:rsidR="00FF3C3B" w:rsidRDefault="00FF3C3B" w:rsidP="00C24AFD">
      <w:r>
        <w:t xml:space="preserve">We have no comments to make. </w:t>
      </w:r>
    </w:p>
    <w:p w14:paraId="4E1292DA" w14:textId="77777777" w:rsidR="00C770E4" w:rsidRPr="00BA7B65" w:rsidRDefault="00C770E4" w:rsidP="00A91536"/>
    <w:p w14:paraId="3998818C" w14:textId="77777777" w:rsidR="00C770E4" w:rsidRPr="00BA7B65" w:rsidRDefault="00C770E4" w:rsidP="003624FD"/>
    <w:p w14:paraId="2AAEB539" w14:textId="77777777" w:rsidR="003624FD" w:rsidRPr="00BA7B65" w:rsidRDefault="003624FD" w:rsidP="003624FD">
      <w:pPr>
        <w:sectPr w:rsidR="003624FD" w:rsidRPr="00BA7B65" w:rsidSect="00ED6246">
          <w:pgSz w:w="11900" w:h="16840"/>
          <w:pgMar w:top="2268" w:right="737" w:bottom="284" w:left="737" w:header="709" w:footer="284" w:gutter="0"/>
          <w:cols w:space="708"/>
          <w:docGrid w:linePitch="360"/>
        </w:sectPr>
      </w:pPr>
    </w:p>
    <w:p w14:paraId="0B6B0BA0" w14:textId="77777777" w:rsidR="003624FD" w:rsidRPr="00BA7B65" w:rsidRDefault="003624FD" w:rsidP="003624FD"/>
    <w:sectPr w:rsidR="003624FD" w:rsidRPr="00BA7B65" w:rsidSect="00E41367">
      <w:footerReference w:type="default" r:id="rId16"/>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82A8" w14:textId="77777777" w:rsidR="00AA76CF" w:rsidRDefault="00AA76CF" w:rsidP="004A1254">
      <w:r>
        <w:separator/>
      </w:r>
    </w:p>
    <w:p w14:paraId="65BE4224" w14:textId="77777777" w:rsidR="00AA76CF" w:rsidRDefault="00AA76CF" w:rsidP="004A1254"/>
  </w:endnote>
  <w:endnote w:type="continuationSeparator" w:id="0">
    <w:p w14:paraId="4228271B" w14:textId="77777777" w:rsidR="00AA76CF" w:rsidRDefault="00AA76CF" w:rsidP="004A1254">
      <w:r>
        <w:continuationSeparator/>
      </w:r>
    </w:p>
    <w:p w14:paraId="19710B68" w14:textId="77777777" w:rsidR="00AA76CF" w:rsidRDefault="00AA76CF" w:rsidP="004A1254"/>
  </w:endnote>
  <w:endnote w:type="continuationNotice" w:id="1">
    <w:p w14:paraId="4B7E38DD" w14:textId="77777777" w:rsidR="00AA76CF" w:rsidRDefault="00AA7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6D60" w14:textId="77777777" w:rsidR="007E5D6B" w:rsidRDefault="007E5D6B"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AE359" w14:textId="77777777" w:rsidR="007E5D6B" w:rsidRDefault="007E5D6B"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BCA8" w14:textId="77777777" w:rsidR="007E5D6B" w:rsidRPr="00852EDF" w:rsidRDefault="007E5D6B"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2</w:t>
    </w:r>
    <w:r w:rsidRPr="00852EDF">
      <w:rPr>
        <w:rStyle w:val="PageNumber"/>
        <w:sz w:val="18"/>
        <w:szCs w:val="18"/>
      </w:rPr>
      <w:fldChar w:fldCharType="end"/>
    </w:r>
  </w:p>
  <w:p w14:paraId="42106514" w14:textId="77777777" w:rsidR="007E5D6B" w:rsidRDefault="007E5D6B"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1E6D" w14:textId="77777777" w:rsidR="007E5D6B" w:rsidRDefault="007E5D6B" w:rsidP="003624FD">
    <w:pPr>
      <w:spacing w:after="0"/>
      <w:jc w:val="right"/>
      <w:rPr>
        <w:b/>
        <w:color w:val="002C5C"/>
      </w:rPr>
    </w:pPr>
    <w:r w:rsidRPr="003624FD">
      <w:rPr>
        <w:b/>
        <w:color w:val="002C5C"/>
      </w:rPr>
      <w:t>For further information, please contact:</w:t>
    </w:r>
  </w:p>
  <w:p w14:paraId="2EF7F3B8" w14:textId="627A5ADE" w:rsidR="007E5D6B" w:rsidRDefault="007E5D6B" w:rsidP="003624FD">
    <w:pPr>
      <w:spacing w:after="0"/>
      <w:jc w:val="right"/>
    </w:pPr>
    <w:r>
      <w:t>Michael P Clancy</w:t>
    </w:r>
  </w:p>
  <w:p w14:paraId="794DB58E" w14:textId="49B7E12F" w:rsidR="007E5D6B" w:rsidRDefault="007E5D6B" w:rsidP="003624FD">
    <w:pPr>
      <w:spacing w:after="0"/>
      <w:jc w:val="right"/>
    </w:pPr>
    <w:r>
      <w:t>Director Law Reform</w:t>
    </w:r>
  </w:p>
  <w:p w14:paraId="353AEF04" w14:textId="77777777" w:rsidR="007E5D6B" w:rsidRDefault="007E5D6B" w:rsidP="003624FD">
    <w:pPr>
      <w:spacing w:after="0"/>
      <w:jc w:val="right"/>
    </w:pPr>
    <w:r>
      <w:t>Law Society of Scotland</w:t>
    </w:r>
  </w:p>
  <w:p w14:paraId="30F02B9E" w14:textId="38E6447B" w:rsidR="007E5D6B" w:rsidRDefault="007E5D6B" w:rsidP="003624FD">
    <w:pPr>
      <w:spacing w:after="0"/>
      <w:jc w:val="right"/>
    </w:pPr>
    <w:r>
      <w:t>DD: 0131476 8163</w:t>
    </w:r>
  </w:p>
  <w:p w14:paraId="08C62AF6" w14:textId="7E93AC49" w:rsidR="007E5D6B" w:rsidRDefault="00AA76CF" w:rsidP="003624FD">
    <w:pPr>
      <w:spacing w:after="0"/>
      <w:jc w:val="right"/>
    </w:pPr>
    <w:hyperlink r:id="rId1" w:history="1">
      <w:r w:rsidR="007E5D6B" w:rsidRPr="00B44B4C">
        <w:rPr>
          <w:rStyle w:val="Hyperlink"/>
        </w:rPr>
        <w:t>michaelclancy@lawscot.org.uk</w:t>
      </w:r>
    </w:hyperlink>
    <w:r w:rsidR="007E5D6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2468" w14:textId="77777777" w:rsidR="00AA76CF" w:rsidRPr="00ED6246" w:rsidRDefault="00AA76CF" w:rsidP="00ED6246">
      <w:pPr>
        <w:pStyle w:val="Footer"/>
      </w:pPr>
    </w:p>
  </w:footnote>
  <w:footnote w:type="continuationSeparator" w:id="0">
    <w:p w14:paraId="49AEA50B" w14:textId="77777777" w:rsidR="00AA76CF" w:rsidRDefault="00AA76CF" w:rsidP="004A1254">
      <w:r>
        <w:continuationSeparator/>
      </w:r>
    </w:p>
  </w:footnote>
  <w:footnote w:type="continuationNotice" w:id="1">
    <w:p w14:paraId="799DA609" w14:textId="77777777" w:rsidR="00AA76CF" w:rsidRPr="00ED6246" w:rsidRDefault="00AA76CF"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5526" w14:textId="77777777" w:rsidR="007E5D6B" w:rsidRDefault="007E5D6B" w:rsidP="004A1254">
    <w:pPr>
      <w:pStyle w:val="Header"/>
    </w:pPr>
    <w:r>
      <w:rPr>
        <w:noProof/>
        <w:lang w:eastAsia="en-GB"/>
      </w:rPr>
      <w:drawing>
        <wp:anchor distT="0" distB="0" distL="114300" distR="114300" simplePos="0" relativeHeight="251658241" behindDoc="1" locked="0" layoutInCell="1" allowOverlap="1" wp14:anchorId="7FFA5F90" wp14:editId="433111BF">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C466" w14:textId="77777777" w:rsidR="007E5D6B" w:rsidRPr="0025503C" w:rsidRDefault="007E5D6B" w:rsidP="004A1254">
    <w:pPr>
      <w:pStyle w:val="Header"/>
    </w:pPr>
    <w:r>
      <w:rPr>
        <w:noProof/>
        <w:lang w:eastAsia="en-GB"/>
      </w:rPr>
      <w:drawing>
        <wp:anchor distT="0" distB="0" distL="114300" distR="114300" simplePos="0" relativeHeight="251658240" behindDoc="1" locked="0" layoutInCell="1" allowOverlap="1" wp14:anchorId="4C829EBC" wp14:editId="4A105DAD">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8635A3"/>
    <w:multiLevelType w:val="hybridMultilevel"/>
    <w:tmpl w:val="B86EF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B4AD7"/>
    <w:multiLevelType w:val="hybridMultilevel"/>
    <w:tmpl w:val="A9D84B90"/>
    <w:lvl w:ilvl="0" w:tplc="E6784C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6165C6"/>
    <w:multiLevelType w:val="hybridMultilevel"/>
    <w:tmpl w:val="3E409614"/>
    <w:styleLink w:val="ImportedStyle1"/>
    <w:lvl w:ilvl="0" w:tplc="EFCAC3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D6C287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6DAA53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39A1F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2AD73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3A03ACA">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538C5A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DA9E4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4817C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1F678C"/>
    <w:multiLevelType w:val="hybridMultilevel"/>
    <w:tmpl w:val="24589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1C5BBB"/>
    <w:multiLevelType w:val="hybridMultilevel"/>
    <w:tmpl w:val="342CD0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E977F1"/>
    <w:multiLevelType w:val="hybridMultilevel"/>
    <w:tmpl w:val="E486AB52"/>
    <w:lvl w:ilvl="0" w:tplc="6740A1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1A4942"/>
    <w:multiLevelType w:val="hybridMultilevel"/>
    <w:tmpl w:val="C70A4A72"/>
    <w:lvl w:ilvl="0" w:tplc="60483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2E3A31"/>
    <w:multiLevelType w:val="hybridMultilevel"/>
    <w:tmpl w:val="EF6C955E"/>
    <w:lvl w:ilvl="0" w:tplc="712E64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F21CCD"/>
    <w:multiLevelType w:val="hybridMultilevel"/>
    <w:tmpl w:val="3E409614"/>
    <w:numStyleLink w:val="ImportedStyle1"/>
  </w:abstractNum>
  <w:abstractNum w:abstractNumId="25"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25"/>
  </w:num>
  <w:num w:numId="17">
    <w:abstractNumId w:val="19"/>
  </w:num>
  <w:num w:numId="18">
    <w:abstractNumId w:val="12"/>
  </w:num>
  <w:num w:numId="19">
    <w:abstractNumId w:val="20"/>
  </w:num>
  <w:num w:numId="20">
    <w:abstractNumId w:val="17"/>
  </w:num>
  <w:num w:numId="21">
    <w:abstractNumId w:val="23"/>
  </w:num>
  <w:num w:numId="22">
    <w:abstractNumId w:val="21"/>
  </w:num>
  <w:num w:numId="23">
    <w:abstractNumId w:val="22"/>
  </w:num>
  <w:num w:numId="24">
    <w:abstractNumId w:val="14"/>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466A5"/>
    <w:rsid w:val="00057EEF"/>
    <w:rsid w:val="00085F9B"/>
    <w:rsid w:val="00095D94"/>
    <w:rsid w:val="000A355A"/>
    <w:rsid w:val="000E0D58"/>
    <w:rsid w:val="000E123E"/>
    <w:rsid w:val="001278E3"/>
    <w:rsid w:val="00147104"/>
    <w:rsid w:val="00150A2C"/>
    <w:rsid w:val="001B0D84"/>
    <w:rsid w:val="00222D2E"/>
    <w:rsid w:val="00225C1A"/>
    <w:rsid w:val="0025503C"/>
    <w:rsid w:val="002B6F0B"/>
    <w:rsid w:val="002F4EAF"/>
    <w:rsid w:val="003624FD"/>
    <w:rsid w:val="003C4903"/>
    <w:rsid w:val="003D7316"/>
    <w:rsid w:val="004A1254"/>
    <w:rsid w:val="00535810"/>
    <w:rsid w:val="005C5641"/>
    <w:rsid w:val="00603ECE"/>
    <w:rsid w:val="00607112"/>
    <w:rsid w:val="00613BCA"/>
    <w:rsid w:val="00613D8A"/>
    <w:rsid w:val="006500CC"/>
    <w:rsid w:val="006E5851"/>
    <w:rsid w:val="00707885"/>
    <w:rsid w:val="00724382"/>
    <w:rsid w:val="00735365"/>
    <w:rsid w:val="0074063C"/>
    <w:rsid w:val="0077487D"/>
    <w:rsid w:val="007E5D6B"/>
    <w:rsid w:val="00800829"/>
    <w:rsid w:val="008476D1"/>
    <w:rsid w:val="00852EDF"/>
    <w:rsid w:val="008537E5"/>
    <w:rsid w:val="008709A2"/>
    <w:rsid w:val="008E61EA"/>
    <w:rsid w:val="008F6A42"/>
    <w:rsid w:val="00900B97"/>
    <w:rsid w:val="00985F85"/>
    <w:rsid w:val="009A571D"/>
    <w:rsid w:val="009C018D"/>
    <w:rsid w:val="00A91536"/>
    <w:rsid w:val="00AA76CF"/>
    <w:rsid w:val="00AB5BE9"/>
    <w:rsid w:val="00B276E3"/>
    <w:rsid w:val="00B43A77"/>
    <w:rsid w:val="00B83905"/>
    <w:rsid w:val="00BA13EB"/>
    <w:rsid w:val="00BA7B65"/>
    <w:rsid w:val="00BB0E9E"/>
    <w:rsid w:val="00C24AFD"/>
    <w:rsid w:val="00C770E4"/>
    <w:rsid w:val="00CE36DA"/>
    <w:rsid w:val="00CF54C8"/>
    <w:rsid w:val="00DF3401"/>
    <w:rsid w:val="00E41367"/>
    <w:rsid w:val="00E93211"/>
    <w:rsid w:val="00EA67CC"/>
    <w:rsid w:val="00ED33F6"/>
    <w:rsid w:val="00ED6246"/>
    <w:rsid w:val="00F03C36"/>
    <w:rsid w:val="00F4154F"/>
    <w:rsid w:val="00F436D6"/>
    <w:rsid w:val="00FE489F"/>
    <w:rsid w:val="00FF3C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B5477"/>
  <w14:defaultImageDpi w14:val="300"/>
  <w15:docId w15:val="{75DDEB5E-4399-40E8-841D-75787E2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paragraph" w:styleId="PlainText">
    <w:name w:val="Plain Text"/>
    <w:basedOn w:val="Normal"/>
    <w:link w:val="PlainTextChar"/>
    <w:uiPriority w:val="99"/>
    <w:unhideWhenUsed/>
    <w:rsid w:val="000A355A"/>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A355A"/>
    <w:rPr>
      <w:rFonts w:ascii="Calibri" w:eastAsiaTheme="minorHAnsi" w:hAnsi="Calibri" w:cstheme="minorBidi"/>
      <w:color w:val="auto"/>
      <w:szCs w:val="21"/>
    </w:rPr>
  </w:style>
  <w:style w:type="character" w:styleId="Hyperlink">
    <w:name w:val="Hyperlink"/>
    <w:basedOn w:val="DefaultParagraphFont"/>
    <w:uiPriority w:val="99"/>
    <w:unhideWhenUsed/>
    <w:rsid w:val="00A91536"/>
    <w:rPr>
      <w:color w:val="0000FF" w:themeColor="hyperlink"/>
      <w:u w:val="single"/>
    </w:rPr>
  </w:style>
  <w:style w:type="character" w:styleId="UnresolvedMention">
    <w:name w:val="Unresolved Mention"/>
    <w:basedOn w:val="DefaultParagraphFont"/>
    <w:uiPriority w:val="99"/>
    <w:semiHidden/>
    <w:unhideWhenUsed/>
    <w:rsid w:val="00A91536"/>
    <w:rPr>
      <w:color w:val="605E5C"/>
      <w:shd w:val="clear" w:color="auto" w:fill="E1DFDD"/>
    </w:rPr>
  </w:style>
  <w:style w:type="paragraph" w:customStyle="1" w:styleId="Body">
    <w:name w:val="Body"/>
    <w:rsid w:val="003C4903"/>
    <w:pPr>
      <w:pBdr>
        <w:top w:val="nil"/>
        <w:left w:val="nil"/>
        <w:bottom w:val="nil"/>
        <w:right w:val="nil"/>
        <w:between w:val="nil"/>
        <w:bar w:val="nil"/>
      </w:pBdr>
      <w:spacing w:after="240" w:line="320" w:lineRule="exact"/>
    </w:pPr>
    <w:rPr>
      <w:rFonts w:ascii="Arial" w:eastAsia="Arial Unicode MS" w:hAnsi="Arial" w:cs="Arial Unicode MS"/>
      <w:color w:val="000000"/>
      <w:u w:color="000000"/>
      <w:bdr w:val="nil"/>
      <w:lang w:val="pt-PT" w:eastAsia="en-GB"/>
      <w14:textOutline w14:w="0" w14:cap="flat" w14:cmpd="sng" w14:algn="ctr">
        <w14:noFill/>
        <w14:prstDash w14:val="solid"/>
        <w14:bevel/>
      </w14:textOutline>
    </w:rPr>
  </w:style>
  <w:style w:type="paragraph" w:customStyle="1" w:styleId="Default">
    <w:name w:val="Default"/>
    <w:rsid w:val="003C49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Heading">
    <w:name w:val="Heading"/>
    <w:next w:val="Body"/>
    <w:rsid w:val="003C4903"/>
    <w:pPr>
      <w:widowControl w:val="0"/>
      <w:pBdr>
        <w:top w:val="nil"/>
        <w:left w:val="nil"/>
        <w:bottom w:val="nil"/>
        <w:right w:val="nil"/>
        <w:between w:val="nil"/>
        <w:bar w:val="nil"/>
      </w:pBdr>
      <w:spacing w:before="840" w:after="240" w:line="320" w:lineRule="exact"/>
      <w:outlineLvl w:val="0"/>
    </w:pPr>
    <w:rPr>
      <w:rFonts w:ascii="Arial" w:eastAsia="Arial Unicode MS" w:hAnsi="Arial" w:cs="Arial Unicode MS"/>
      <w:b/>
      <w:bCs/>
      <w:color w:val="002C5C"/>
      <w:sz w:val="26"/>
      <w:szCs w:val="26"/>
      <w:u w:color="002C5C"/>
      <w:bdr w:val="nil"/>
      <w:lang w:val="en-US" w:eastAsia="en-GB"/>
      <w14:textOutline w14:w="0" w14:cap="flat" w14:cmpd="sng" w14:algn="ctr">
        <w14:noFill/>
        <w14:prstDash w14:val="solid"/>
        <w14:bevel/>
      </w14:textOutline>
    </w:rPr>
  </w:style>
  <w:style w:type="numbering" w:customStyle="1" w:styleId="ImportedStyle1">
    <w:name w:val="Imported Style 1"/>
    <w:rsid w:val="003C4903"/>
    <w:pPr>
      <w:numPr>
        <w:numId w:val="25"/>
      </w:numPr>
    </w:pPr>
  </w:style>
  <w:style w:type="paragraph" w:styleId="BalloonText">
    <w:name w:val="Balloon Text"/>
    <w:basedOn w:val="Normal"/>
    <w:link w:val="BalloonTextChar"/>
    <w:uiPriority w:val="99"/>
    <w:semiHidden/>
    <w:unhideWhenUsed/>
    <w:rsid w:val="0053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810"/>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2892">
      <w:bodyDiv w:val="1"/>
      <w:marLeft w:val="0"/>
      <w:marRight w:val="0"/>
      <w:marTop w:val="0"/>
      <w:marBottom w:val="0"/>
      <w:divBdr>
        <w:top w:val="none" w:sz="0" w:space="0" w:color="auto"/>
        <w:left w:val="none" w:sz="0" w:space="0" w:color="auto"/>
        <w:bottom w:val="none" w:sz="0" w:space="0" w:color="auto"/>
        <w:right w:val="none" w:sz="0" w:space="0" w:color="auto"/>
      </w:divBdr>
    </w:div>
    <w:div w:id="303312286">
      <w:bodyDiv w:val="1"/>
      <w:marLeft w:val="0"/>
      <w:marRight w:val="0"/>
      <w:marTop w:val="0"/>
      <w:marBottom w:val="0"/>
      <w:divBdr>
        <w:top w:val="none" w:sz="0" w:space="0" w:color="auto"/>
        <w:left w:val="none" w:sz="0" w:space="0" w:color="auto"/>
        <w:bottom w:val="none" w:sz="0" w:space="0" w:color="auto"/>
        <w:right w:val="none" w:sz="0" w:space="0" w:color="auto"/>
      </w:divBdr>
    </w:div>
    <w:div w:id="662124320">
      <w:bodyDiv w:val="1"/>
      <w:marLeft w:val="0"/>
      <w:marRight w:val="0"/>
      <w:marTop w:val="0"/>
      <w:marBottom w:val="0"/>
      <w:divBdr>
        <w:top w:val="none" w:sz="0" w:space="0" w:color="auto"/>
        <w:left w:val="none" w:sz="0" w:space="0" w:color="auto"/>
        <w:bottom w:val="none" w:sz="0" w:space="0" w:color="auto"/>
        <w:right w:val="none" w:sz="0" w:space="0" w:color="auto"/>
      </w:divBdr>
    </w:div>
    <w:div w:id="934365670">
      <w:bodyDiv w:val="1"/>
      <w:marLeft w:val="0"/>
      <w:marRight w:val="0"/>
      <w:marTop w:val="0"/>
      <w:marBottom w:val="0"/>
      <w:divBdr>
        <w:top w:val="none" w:sz="0" w:space="0" w:color="auto"/>
        <w:left w:val="none" w:sz="0" w:space="0" w:color="auto"/>
        <w:bottom w:val="none" w:sz="0" w:space="0" w:color="auto"/>
        <w:right w:val="none" w:sz="0" w:space="0" w:color="auto"/>
      </w:divBdr>
    </w:div>
    <w:div w:id="1136489292">
      <w:bodyDiv w:val="1"/>
      <w:marLeft w:val="0"/>
      <w:marRight w:val="0"/>
      <w:marTop w:val="0"/>
      <w:marBottom w:val="0"/>
      <w:divBdr>
        <w:top w:val="none" w:sz="0" w:space="0" w:color="auto"/>
        <w:left w:val="none" w:sz="0" w:space="0" w:color="auto"/>
        <w:bottom w:val="none" w:sz="0" w:space="0" w:color="auto"/>
        <w:right w:val="none" w:sz="0" w:space="0" w:color="auto"/>
      </w:divBdr>
    </w:div>
    <w:div w:id="1144396365">
      <w:bodyDiv w:val="1"/>
      <w:marLeft w:val="0"/>
      <w:marRight w:val="0"/>
      <w:marTop w:val="0"/>
      <w:marBottom w:val="0"/>
      <w:divBdr>
        <w:top w:val="none" w:sz="0" w:space="0" w:color="auto"/>
        <w:left w:val="none" w:sz="0" w:space="0" w:color="auto"/>
        <w:bottom w:val="none" w:sz="0" w:space="0" w:color="auto"/>
        <w:right w:val="none" w:sz="0" w:space="0" w:color="auto"/>
      </w:divBdr>
    </w:div>
    <w:div w:id="1219393895">
      <w:bodyDiv w:val="1"/>
      <w:marLeft w:val="0"/>
      <w:marRight w:val="0"/>
      <w:marTop w:val="0"/>
      <w:marBottom w:val="0"/>
      <w:divBdr>
        <w:top w:val="none" w:sz="0" w:space="0" w:color="auto"/>
        <w:left w:val="none" w:sz="0" w:space="0" w:color="auto"/>
        <w:bottom w:val="none" w:sz="0" w:space="0" w:color="auto"/>
        <w:right w:val="none" w:sz="0" w:space="0" w:color="auto"/>
      </w:divBdr>
    </w:div>
    <w:div w:id="1452747648">
      <w:bodyDiv w:val="1"/>
      <w:marLeft w:val="0"/>
      <w:marRight w:val="0"/>
      <w:marTop w:val="0"/>
      <w:marBottom w:val="0"/>
      <w:divBdr>
        <w:top w:val="none" w:sz="0" w:space="0" w:color="auto"/>
        <w:left w:val="none" w:sz="0" w:space="0" w:color="auto"/>
        <w:bottom w:val="none" w:sz="0" w:space="0" w:color="auto"/>
        <w:right w:val="none" w:sz="0" w:space="0" w:color="auto"/>
      </w:divBdr>
    </w:div>
    <w:div w:id="1511988629">
      <w:bodyDiv w:val="1"/>
      <w:marLeft w:val="0"/>
      <w:marRight w:val="0"/>
      <w:marTop w:val="0"/>
      <w:marBottom w:val="0"/>
      <w:divBdr>
        <w:top w:val="none" w:sz="0" w:space="0" w:color="auto"/>
        <w:left w:val="none" w:sz="0" w:space="0" w:color="auto"/>
        <w:bottom w:val="none" w:sz="0" w:space="0" w:color="auto"/>
        <w:right w:val="none" w:sz="0" w:space="0" w:color="auto"/>
      </w:divBdr>
    </w:div>
    <w:div w:id="1750229117">
      <w:bodyDiv w:val="1"/>
      <w:marLeft w:val="0"/>
      <w:marRight w:val="0"/>
      <w:marTop w:val="0"/>
      <w:marBottom w:val="0"/>
      <w:divBdr>
        <w:top w:val="none" w:sz="0" w:space="0" w:color="auto"/>
        <w:left w:val="none" w:sz="0" w:space="0" w:color="auto"/>
        <w:bottom w:val="none" w:sz="0" w:space="0" w:color="auto"/>
        <w:right w:val="none" w:sz="0" w:space="0" w:color="auto"/>
      </w:divBdr>
    </w:div>
    <w:div w:id="1868445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michaelclancy@laws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BEDE0879CFEC384F9965C4794B0C3D18" ma:contentTypeVersion="21" ma:contentTypeDescription="" ma:contentTypeScope="" ma:versionID="f2f0745f1e1ddbe2bab942d0765a2b98">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_dlc_DocId xmlns="3595a3b4-95e1-40b3-9976-0da52ff3c1d6">73WM5REP3J34-721772324-1917</_dlc_DocId>
    <TaxCatchAll xmlns="3595a3b4-95e1-40b3-9976-0da52ff3c1d6"/>
    <_dlc_DocIdUrl xmlns="3595a3b4-95e1-40b3-9976-0da52ff3c1d6">
      <Url>http://thehub/teams/externalrelations/policy/_layouts/15/DocIdRedir.aspx?ID=73WM5REP3J34-721772324-1917</Url>
      <Description>73WM5REP3J34-721772324-1917</Description>
    </_dlc_DocIdUrl>
    <j51334b8464a403e8708c44b550590d2 xmlns="c580686b-3c78-40fc-8280-257271cf61a5">
      <Terms xmlns="http://schemas.microsoft.com/office/infopath/2007/PartnerControls"/>
    </j51334b8464a403e8708c44b550590d2>
    <DocumentType xmlns="3595a3b4-95e1-40b3-9976-0da52ff3c1d6">Prof support</DocumentType>
    <BWMembersRecord xmlns="3595a3b4-95e1-40b3-9976-0da52ff3c1d6">No</BWMembersRecord>
    <BWPersonalInfo xmlns="3595a3b4-95e1-40b3-9976-0da52ff3c1d6">No</BWPersonalInf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B485-FF76-44E9-9995-38647F70A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13F7E-9916-40E0-A79D-228CBAA6265C}">
  <ds:schemaRefs>
    <ds:schemaRef ds:uri="http://schemas.microsoft.com/office/2006/metadata/properties"/>
    <ds:schemaRef ds:uri="http://schemas.microsoft.com/office/infopath/2007/PartnerControls"/>
    <ds:schemaRef ds:uri="c580686b-3c78-40fc-8280-257271cf61a5"/>
    <ds:schemaRef ds:uri="3595a3b4-95e1-40b3-9976-0da52ff3c1d6"/>
  </ds:schemaRefs>
</ds:datastoreItem>
</file>

<file path=customXml/itemProps3.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4.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5.xml><?xml version="1.0" encoding="utf-8"?>
<ds:datastoreItem xmlns:ds="http://schemas.openxmlformats.org/officeDocument/2006/customXml" ds:itemID="{8B1CBFD6-7434-4D2B-AEF1-7A67ECF6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Gaynor Maclellan</dc:creator>
  <cp:lastModifiedBy>Gaynor Maclellan</cp:lastModifiedBy>
  <cp:revision>2</cp:revision>
  <dcterms:created xsi:type="dcterms:W3CDTF">2020-11-20T15:29:00Z</dcterms:created>
  <dcterms:modified xsi:type="dcterms:W3CDTF">2020-11-20T15:29:00Z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
  </property>
  <property fmtid="{D5CDD505-2E9C-101B-9397-08002B2CF9AE}" pid="3" name="ContentTypeId">
    <vt:lpwstr>0x010100F6C9EF00BFCE744FB82DB39B849666BF0F00BEDE0879CFEC384F9965C4794B0C3D18</vt:lpwstr>
  </property>
  <property fmtid="{D5CDD505-2E9C-101B-9397-08002B2CF9AE}" pid="4" name="Directorate">
    <vt:lpwstr/>
  </property>
  <property fmtid="{D5CDD505-2E9C-101B-9397-08002B2CF9AE}" pid="5" name="_dlc_DocIdItemGuid">
    <vt:lpwstr>ec2e12fc-29f7-4477-afb5-96d5ef189576</vt:lpwstr>
  </property>
</Properties>
</file>