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5EEB" w14:textId="77777777" w:rsidR="00D66A99" w:rsidRDefault="00D66A99" w:rsidP="00856338">
      <w:pPr>
        <w:tabs>
          <w:tab w:val="left" w:pos="1134"/>
        </w:tabs>
        <w:jc w:val="center"/>
        <w:rPr>
          <w:rFonts w:eastAsia="Times"/>
          <w:b/>
        </w:rPr>
      </w:pPr>
      <w:r>
        <w:rPr>
          <w:rFonts w:eastAsia="Times"/>
          <w:b/>
        </w:rPr>
        <w:t>Report of the trustees of the Law Society of Scotland Education Foundation (“The Lawscot Foundation”) SCIO Registered Scottish charity number SC046547</w:t>
      </w:r>
    </w:p>
    <w:p w14:paraId="65AA3256" w14:textId="77777777" w:rsidR="00D66A99" w:rsidRDefault="00D66A99" w:rsidP="00856338">
      <w:pPr>
        <w:tabs>
          <w:tab w:val="left" w:pos="1134"/>
        </w:tabs>
        <w:jc w:val="center"/>
        <w:rPr>
          <w:rFonts w:eastAsia="Times"/>
          <w:b/>
        </w:rPr>
      </w:pPr>
    </w:p>
    <w:p w14:paraId="4D5A0CB2" w14:textId="77777777" w:rsidR="00D66A99" w:rsidRDefault="00D66A99" w:rsidP="00856338">
      <w:pPr>
        <w:jc w:val="center"/>
        <w:rPr>
          <w:rFonts w:eastAsia="Times"/>
          <w:b/>
        </w:rPr>
      </w:pPr>
    </w:p>
    <w:p w14:paraId="12A5E162" w14:textId="77777777" w:rsidR="00856338" w:rsidRDefault="00856338" w:rsidP="00856338">
      <w:pPr>
        <w:jc w:val="center"/>
        <w:rPr>
          <w:rFonts w:eastAsia="Times"/>
          <w:b/>
        </w:rPr>
      </w:pPr>
      <w:r>
        <w:rPr>
          <w:rFonts w:eastAsia="Times"/>
          <w:b/>
        </w:rPr>
        <w:t>Annual General Meeting – 2020</w:t>
      </w:r>
    </w:p>
    <w:p w14:paraId="00C4227B" w14:textId="77777777" w:rsidR="00856338" w:rsidRDefault="00856338" w:rsidP="00D80E72">
      <w:pPr>
        <w:rPr>
          <w:rFonts w:eastAsia="Times"/>
          <w:b/>
        </w:rPr>
      </w:pPr>
    </w:p>
    <w:p w14:paraId="7F6B6CCC" w14:textId="77777777" w:rsidR="00D66A99" w:rsidRDefault="00D66A99" w:rsidP="00D66A99">
      <w:pPr>
        <w:rPr>
          <w:rFonts w:eastAsia="Times"/>
          <w:iCs/>
        </w:rPr>
      </w:pPr>
      <w:r w:rsidRPr="00D66A99">
        <w:rPr>
          <w:rFonts w:eastAsia="Times"/>
          <w:iCs/>
        </w:rPr>
        <w:t xml:space="preserve">The Law Society of Scotland established the Lawscot Foundation as a Scottish Charitable Incorporated Organisation (SCIO) in 2016 and donated an initial £261,000 arising from the proceeds of the sale of Legal Post.  The aim of the Foundation is to support students from less advantaged backgrounds through their route to qualification by provision of an annual £2500 bursary for each of the five years of study and a mentoring relationship with a solicitor.  </w:t>
      </w:r>
    </w:p>
    <w:p w14:paraId="5739BD14" w14:textId="77777777" w:rsidR="00D66A99" w:rsidRDefault="00D66A99" w:rsidP="00D66A99">
      <w:pPr>
        <w:rPr>
          <w:rFonts w:eastAsia="Times"/>
          <w:iCs/>
        </w:rPr>
      </w:pPr>
    </w:p>
    <w:p w14:paraId="5D178E17" w14:textId="77777777" w:rsidR="00CB0FF9" w:rsidRDefault="00D66A99" w:rsidP="00D66A99">
      <w:pPr>
        <w:rPr>
          <w:rFonts w:eastAsia="Times"/>
          <w:iCs/>
        </w:rPr>
      </w:pPr>
      <w:r w:rsidRPr="00D66A99">
        <w:rPr>
          <w:rFonts w:eastAsia="Times"/>
          <w:iCs/>
        </w:rPr>
        <w:t xml:space="preserve">The Foundation has a board of ten trustees who determine its strategy, decide which applicants should be supported, and oversee fundraising.  </w:t>
      </w:r>
      <w:r>
        <w:rPr>
          <w:rFonts w:eastAsia="Times"/>
          <w:iCs/>
        </w:rPr>
        <w:t xml:space="preserve">Twenty-five students are currently being supported across three years of study.  Over the first three years of operation, a total of 169 applications have been received; due to the level of funds available, </w:t>
      </w:r>
      <w:r w:rsidR="00CB0FF9">
        <w:rPr>
          <w:rFonts w:eastAsia="Times"/>
          <w:iCs/>
        </w:rPr>
        <w:t xml:space="preserve">trustees have been </w:t>
      </w:r>
      <w:r w:rsidR="00350FFD">
        <w:rPr>
          <w:rFonts w:eastAsia="Times"/>
          <w:iCs/>
        </w:rPr>
        <w:t>un</w:t>
      </w:r>
      <w:r w:rsidR="00CB0FF9">
        <w:rPr>
          <w:rFonts w:eastAsia="Times"/>
          <w:iCs/>
        </w:rPr>
        <w:t xml:space="preserve">able to support 144 of them.  </w:t>
      </w:r>
    </w:p>
    <w:p w14:paraId="6BB302C9" w14:textId="77777777" w:rsidR="00350FFD" w:rsidRDefault="00350FFD" w:rsidP="00D66A99">
      <w:pPr>
        <w:rPr>
          <w:rFonts w:eastAsia="Times"/>
          <w:iCs/>
        </w:rPr>
      </w:pPr>
    </w:p>
    <w:p w14:paraId="4D7ED194" w14:textId="77777777" w:rsidR="00CB0FF9" w:rsidRPr="00CB0FF9" w:rsidRDefault="00CB0FF9" w:rsidP="00CB0FF9">
      <w:pPr>
        <w:rPr>
          <w:rFonts w:eastAsia="Times"/>
          <w:iCs/>
        </w:rPr>
      </w:pPr>
      <w:r w:rsidRPr="00CB0FF9">
        <w:rPr>
          <w:rFonts w:eastAsia="Times"/>
          <w:bCs/>
        </w:rPr>
        <w:t xml:space="preserve">Fundraising in the last financial year totalled £82,500.  </w:t>
      </w:r>
      <w:r>
        <w:rPr>
          <w:rFonts w:eastAsia="Times"/>
          <w:bCs/>
        </w:rPr>
        <w:t>The</w:t>
      </w:r>
      <w:r w:rsidRPr="00CB0FF9">
        <w:rPr>
          <w:rFonts w:eastAsia="Times"/>
          <w:bCs/>
        </w:rPr>
        <w:t xml:space="preserve"> fundraising target for the current year is £80,000.  Of that target only £15,000 is guaranteed from firms </w:t>
      </w:r>
      <w:r w:rsidR="00350FFD">
        <w:rPr>
          <w:rFonts w:eastAsia="Times"/>
          <w:bCs/>
        </w:rPr>
        <w:t>which</w:t>
      </w:r>
      <w:r w:rsidRPr="00CB0FF9">
        <w:rPr>
          <w:rFonts w:eastAsia="Times"/>
          <w:bCs/>
        </w:rPr>
        <w:t xml:space="preserve"> have committed to make contributions over a number of years</w:t>
      </w:r>
      <w:r>
        <w:rPr>
          <w:rFonts w:eastAsia="Times"/>
          <w:bCs/>
        </w:rPr>
        <w:t>.  While o</w:t>
      </w:r>
      <w:r w:rsidRPr="00CB0FF9">
        <w:rPr>
          <w:rFonts w:eastAsia="Times"/>
          <w:bCs/>
        </w:rPr>
        <w:t xml:space="preserve">ther firms and organisations have donated more than once in previous years </w:t>
      </w:r>
      <w:r>
        <w:rPr>
          <w:rFonts w:eastAsia="Times"/>
          <w:bCs/>
        </w:rPr>
        <w:t>there is no</w:t>
      </w:r>
      <w:r w:rsidRPr="00CB0FF9">
        <w:rPr>
          <w:rFonts w:eastAsia="Times"/>
          <w:bCs/>
        </w:rPr>
        <w:t xml:space="preserve"> formal ongoing commitment in place.  </w:t>
      </w:r>
      <w:r>
        <w:rPr>
          <w:rFonts w:eastAsia="Times"/>
          <w:bCs/>
        </w:rPr>
        <w:t>Additionally,</w:t>
      </w:r>
      <w:r w:rsidRPr="00CB0FF9">
        <w:rPr>
          <w:rFonts w:eastAsia="Times"/>
          <w:bCs/>
        </w:rPr>
        <w:t xml:space="preserve"> </w:t>
      </w:r>
      <w:r w:rsidR="00350FFD">
        <w:rPr>
          <w:rFonts w:eastAsia="Times"/>
          <w:bCs/>
        </w:rPr>
        <w:t>a few</w:t>
      </w:r>
      <w:r w:rsidRPr="00CB0FF9">
        <w:rPr>
          <w:rFonts w:eastAsia="Times"/>
          <w:bCs/>
        </w:rPr>
        <w:t xml:space="preserve"> individuals are making monthly donations, totalling £1,500 per annum.</w:t>
      </w:r>
    </w:p>
    <w:p w14:paraId="153AFEA6" w14:textId="77777777" w:rsidR="00CB0FF9" w:rsidRDefault="00CB0FF9" w:rsidP="00CB0FF9">
      <w:pPr>
        <w:rPr>
          <w:rFonts w:eastAsia="Times"/>
          <w:b/>
        </w:rPr>
      </w:pPr>
    </w:p>
    <w:p w14:paraId="1347DEA7" w14:textId="77777777" w:rsidR="00350FFD" w:rsidRDefault="00A00D49" w:rsidP="00D66A99">
      <w:pPr>
        <w:rPr>
          <w:rFonts w:eastAsia="Times"/>
          <w:iCs/>
        </w:rPr>
      </w:pPr>
      <w:r w:rsidRPr="00A00D49">
        <w:rPr>
          <w:rFonts w:eastAsia="Times"/>
          <w:bCs/>
        </w:rPr>
        <w:t xml:space="preserve">Covid 19 has had and continues to have a major impact on fundraising for the Lawscot Foundation. </w:t>
      </w:r>
      <w:r w:rsidR="00CB0FF9" w:rsidRPr="00A00D49">
        <w:rPr>
          <w:rFonts w:eastAsia="Times"/>
          <w:bCs/>
        </w:rPr>
        <w:t>Two major annual fundraising events</w:t>
      </w:r>
      <w:r w:rsidRPr="00A00D49">
        <w:rPr>
          <w:rFonts w:eastAsia="Times"/>
          <w:bCs/>
        </w:rPr>
        <w:t xml:space="preserve"> were held before lockdown commenced -</w:t>
      </w:r>
      <w:r w:rsidR="00CB0FF9" w:rsidRPr="00A00D49">
        <w:rPr>
          <w:rFonts w:eastAsia="Times"/>
          <w:bCs/>
        </w:rPr>
        <w:t xml:space="preserve"> </w:t>
      </w:r>
      <w:r w:rsidR="00CB0FF9" w:rsidRPr="00A00D49">
        <w:rPr>
          <w:rFonts w:eastAsia="Times"/>
          <w:bCs/>
        </w:rPr>
        <w:t>the Christmas Baublefest campaign and the Law Society’s annual dinne</w:t>
      </w:r>
      <w:r w:rsidR="00CB0FF9" w:rsidRPr="00A00D49">
        <w:rPr>
          <w:rFonts w:eastAsia="Times"/>
          <w:bCs/>
        </w:rPr>
        <w:t xml:space="preserve">r </w:t>
      </w:r>
      <w:r w:rsidRPr="00A00D49">
        <w:rPr>
          <w:rFonts w:eastAsia="Times"/>
          <w:bCs/>
        </w:rPr>
        <w:t xml:space="preserve">– but other fundraising events, the Battle of the Bands, all of the </w:t>
      </w:r>
      <w:proofErr w:type="spellStart"/>
      <w:r w:rsidRPr="00A00D49">
        <w:rPr>
          <w:rFonts w:eastAsia="Times"/>
          <w:bCs/>
        </w:rPr>
        <w:t>Kiltwalk</w:t>
      </w:r>
      <w:proofErr w:type="spellEnd"/>
      <w:r w:rsidRPr="00A00D49">
        <w:rPr>
          <w:rFonts w:eastAsia="Times"/>
          <w:bCs/>
        </w:rPr>
        <w:t xml:space="preserve"> events and quiz nights have  been cancelled and the bake sale day that was a significant fundraiser last year is unlikely to be able to go ahead.  In addition, the</w:t>
      </w:r>
      <w:r w:rsidRPr="00A00D49">
        <w:rPr>
          <w:rFonts w:eastAsia="Times"/>
          <w:bCs/>
        </w:rPr>
        <w:t xml:space="preserve"> value of the Foundation’s investments has dropped by 14</w:t>
      </w:r>
      <w:r w:rsidRPr="00A00D49">
        <w:rPr>
          <w:rFonts w:eastAsia="Times"/>
          <w:bCs/>
          <w:sz w:val="22"/>
          <w:szCs w:val="22"/>
        </w:rPr>
        <w:t>%</w:t>
      </w:r>
      <w:r w:rsidR="00350FFD">
        <w:rPr>
          <w:rFonts w:eastAsia="Times"/>
          <w:bCs/>
          <w:sz w:val="22"/>
          <w:szCs w:val="22"/>
        </w:rPr>
        <w:t>.</w:t>
      </w:r>
      <w:r w:rsidR="00350FFD">
        <w:rPr>
          <w:rFonts w:eastAsia="Times"/>
          <w:b/>
          <w:sz w:val="22"/>
          <w:szCs w:val="22"/>
        </w:rPr>
        <w:t xml:space="preserve">  </w:t>
      </w:r>
      <w:r>
        <w:rPr>
          <w:rFonts w:eastAsia="Times"/>
          <w:iCs/>
        </w:rPr>
        <w:t xml:space="preserve">Although new fundraising initiatives are being pursued to compensate for cancelled events, they are unlikely to attract the same level of fundraising.  </w:t>
      </w:r>
    </w:p>
    <w:p w14:paraId="473576EC" w14:textId="77777777" w:rsidR="00350FFD" w:rsidRDefault="00350FFD" w:rsidP="00D66A99">
      <w:pPr>
        <w:rPr>
          <w:rFonts w:eastAsia="Times"/>
          <w:iCs/>
        </w:rPr>
      </w:pPr>
    </w:p>
    <w:p w14:paraId="692015CC" w14:textId="77777777" w:rsidR="00856338" w:rsidRPr="00350FFD" w:rsidRDefault="00A00D49" w:rsidP="00856338">
      <w:pPr>
        <w:rPr>
          <w:rFonts w:eastAsia="Times"/>
          <w:b/>
          <w:sz w:val="22"/>
          <w:szCs w:val="22"/>
        </w:rPr>
      </w:pPr>
      <w:r>
        <w:rPr>
          <w:rFonts w:eastAsia="Times"/>
          <w:iCs/>
        </w:rPr>
        <w:t>The consequences of reduced fundraising are that trustees will have some very difficult decisions to make when considering new applicants this year</w:t>
      </w:r>
      <w:r w:rsidR="00350FFD">
        <w:rPr>
          <w:rFonts w:eastAsia="Times"/>
          <w:iCs/>
        </w:rPr>
        <w:t>.  We already know that the 25 students currently being sponsored are experiencing increased financial pressures through loss of student jobs, with some reporting that they are unable to meet the cost of their rent over the coming months.</w:t>
      </w:r>
      <w:r>
        <w:rPr>
          <w:rFonts w:eastAsia="Times"/>
          <w:iCs/>
        </w:rPr>
        <w:t xml:space="preserve">  This is happening in a year when students from less advantaged backgrounds will be disprop</w:t>
      </w:r>
      <w:r w:rsidR="00350FFD">
        <w:rPr>
          <w:rFonts w:eastAsia="Times"/>
          <w:iCs/>
        </w:rPr>
        <w:t>or</w:t>
      </w:r>
      <w:r>
        <w:rPr>
          <w:rFonts w:eastAsia="Times"/>
          <w:iCs/>
        </w:rPr>
        <w:t xml:space="preserve">tionately affected by loss of jobs, housing difficulties and the potential of university teaching being delivered by online provision which will require laptops, reliable </w:t>
      </w:r>
      <w:proofErr w:type="spellStart"/>
      <w:r>
        <w:rPr>
          <w:rFonts w:eastAsia="Times"/>
          <w:iCs/>
        </w:rPr>
        <w:t>wifi</w:t>
      </w:r>
      <w:proofErr w:type="spellEnd"/>
      <w:r>
        <w:rPr>
          <w:rFonts w:eastAsia="Times"/>
          <w:iCs/>
        </w:rPr>
        <w:t xml:space="preserve"> connections, a quiet space to study and access to study materials which would normally be available in university libraries.  </w:t>
      </w:r>
      <w:r w:rsidR="00350FFD">
        <w:rPr>
          <w:rFonts w:eastAsia="Times"/>
          <w:iCs/>
        </w:rPr>
        <w:t>The support of the Foundation to assist students with the ability and determination to access a career in law but who would be prevented from doing so by their financial circumstances is more important than ever.</w:t>
      </w:r>
      <w:bookmarkStart w:id="0" w:name="_GoBack"/>
      <w:bookmarkEnd w:id="0"/>
    </w:p>
    <w:sectPr w:rsidR="00856338" w:rsidRPr="00350F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7140"/>
    <w:multiLevelType w:val="hybridMultilevel"/>
    <w:tmpl w:val="EC4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9A"/>
    <w:rsid w:val="001D2956"/>
    <w:rsid w:val="00246593"/>
    <w:rsid w:val="00350FFD"/>
    <w:rsid w:val="00394663"/>
    <w:rsid w:val="00460ED7"/>
    <w:rsid w:val="006F52CD"/>
    <w:rsid w:val="0080677F"/>
    <w:rsid w:val="00830C6E"/>
    <w:rsid w:val="00856338"/>
    <w:rsid w:val="00A00D49"/>
    <w:rsid w:val="00BA70F2"/>
    <w:rsid w:val="00C82F30"/>
    <w:rsid w:val="00CB0FF9"/>
    <w:rsid w:val="00D66A99"/>
    <w:rsid w:val="00D80E72"/>
    <w:rsid w:val="00DA7C9A"/>
    <w:rsid w:val="00E9604C"/>
    <w:rsid w:val="00F9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54254"/>
  <w15:docId w15:val="{A47EAED6-C6B3-45E1-B653-E1F91733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right="238"/>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6338"/>
    <w:pPr>
      <w:ind w:right="0"/>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Financial Compliance</TermName>
          <TermId xmlns="http://schemas.microsoft.com/office/infopath/2007/PartnerControls">c69b4af8-4a9b-48da-8f3e-65ef90b81167</TermId>
        </TermInfo>
      </Terms>
    </m73f487bf6df40bd884c3d6035f2f3bf>
    <_dlc_DocId xmlns="3595a3b4-95e1-40b3-9976-0da52ff3c1d6">73WM5REP3J34-2096806009-1701</_dlc_DocId>
    <_dlc_DocIdUrl xmlns="3595a3b4-95e1-40b3-9976-0da52ff3c1d6">
      <Url>http://thehub/teams/externalrelations/Communications/_layouts/15/DocIdRedir.aspx?ID=73WM5REP3J34-2096806009-1701</Url>
      <Description>73WM5REP3J34-2096806009-1701</Description>
    </_dlc_DocIdUrl>
    <TaxCatchAll xmlns="3595a3b4-95e1-40b3-9976-0da52ff3c1d6">
      <Value>136</Value>
    </TaxCatchAll>
    <BWMembersRecord xmlns="3595a3b4-95e1-40b3-9976-0da52ff3c1d6">No</BWMembersRecord>
    <DocumentType xmlns="3595a3b4-95e1-40b3-9976-0da52ff3c1d6">Governance</DocumentType>
    <j51334b8464a403e8708c44b550590d2 xmlns="c580686b-3c78-40fc-8280-257271cf61a5">
      <Terms xmlns="http://schemas.microsoft.com/office/infopath/2007/PartnerControls"/>
    </j51334b8464a403e8708c44b550590d2>
    <BWPersonalInfo xmlns="3595a3b4-95e1-40b3-9976-0da52ff3c1d6">No</BWPersonalInfo>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B2DB0-2F72-4041-8DE2-21907850143E}">
  <ds:schemaRefs>
    <ds:schemaRef ds:uri="http://schemas.microsoft.com/sharepoint/v3/contenttype/forms"/>
  </ds:schemaRefs>
</ds:datastoreItem>
</file>

<file path=customXml/itemProps2.xml><?xml version="1.0" encoding="utf-8"?>
<ds:datastoreItem xmlns:ds="http://schemas.openxmlformats.org/officeDocument/2006/customXml" ds:itemID="{9B8CFF9F-3F18-4191-8187-08688BA9BD29}">
  <ds:schemaRefs>
    <ds:schemaRef ds:uri="http://schemas.microsoft.com/sharepoint/events"/>
  </ds:schemaRefs>
</ds:datastoreItem>
</file>

<file path=customXml/itemProps3.xml><?xml version="1.0" encoding="utf-8"?>
<ds:datastoreItem xmlns:ds="http://schemas.openxmlformats.org/officeDocument/2006/customXml" ds:itemID="{4186E1EF-AAE6-42ED-946B-739A9CC06635}">
  <ds:schemaRef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B0394F-7EE0-4EF1-B9DD-2F475A0FCC81}"/>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CPF report 2020</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report 2020</dc:title>
  <dc:creator>Sheila Kirkwood</dc:creator>
  <cp:lastModifiedBy>Liz Campbell</cp:lastModifiedBy>
  <cp:revision>2</cp:revision>
  <dcterms:created xsi:type="dcterms:W3CDTF">2020-05-07T12:12:00Z</dcterms:created>
  <dcterms:modified xsi:type="dcterms:W3CDTF">2020-05-07T12:12:00Z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Directorate">
    <vt:lpwstr>136;#Financial Compliance|c69b4af8-4a9b-48da-8f3e-65ef90b81167</vt:lpwstr>
  </property>
  <property fmtid="{D5CDD505-2E9C-101B-9397-08002B2CF9AE}" pid="4" name="_dlc_DocIdItemGuid">
    <vt:lpwstr>8ef06255-bc27-4bb3-8c9d-42bf7342aa6c</vt:lpwstr>
  </property>
  <property fmtid="{D5CDD505-2E9C-101B-9397-08002B2CF9AE}" pid="5" name="Committee">
    <vt:lpwstr/>
  </property>
</Properties>
</file>