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D332" w14:textId="77777777" w:rsidR="006331C6" w:rsidRPr="001D069B" w:rsidRDefault="006331C6" w:rsidP="006331C6">
      <w:pPr>
        <w:pStyle w:val="NoSpacing"/>
        <w:jc w:val="center"/>
        <w:rPr>
          <w:rFonts w:ascii="Arial" w:hAnsi="Arial" w:cs="Arial"/>
          <w:b/>
          <w:sz w:val="24"/>
          <w:szCs w:val="24"/>
        </w:rPr>
      </w:pPr>
      <w:r w:rsidRPr="001D069B">
        <w:rPr>
          <w:rFonts w:ascii="Arial" w:eastAsia="Times New Roman" w:hAnsi="Arial" w:cs="Arial"/>
          <w:b/>
          <w:bCs/>
          <w:noProof/>
          <w:sz w:val="24"/>
          <w:szCs w:val="24"/>
          <w:lang w:eastAsia="en-GB"/>
        </w:rPr>
        <w:drawing>
          <wp:anchor distT="0" distB="0" distL="114300" distR="114300" simplePos="0" relativeHeight="251667456" behindDoc="1" locked="1" layoutInCell="1" allowOverlap="1" wp14:anchorId="482384DF" wp14:editId="15AD3E10">
            <wp:simplePos x="0" y="0"/>
            <wp:positionH relativeFrom="page">
              <wp:posOffset>558165</wp:posOffset>
            </wp:positionH>
            <wp:positionV relativeFrom="page">
              <wp:posOffset>-97790</wp:posOffset>
            </wp:positionV>
            <wp:extent cx="2155825" cy="1497330"/>
            <wp:effectExtent l="0" t="0" r="0" b="7620"/>
            <wp:wrapNone/>
            <wp:docPr id="239" name="Picture 239" descr="LSS_jpeg_hi__Black Outline_RG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S_jpeg_hi__Black Outline_RGB (3)"/>
                    <pic:cNvPicPr>
                      <a:picLocks noChangeAspect="1" noChangeArrowheads="1"/>
                    </pic:cNvPicPr>
                  </pic:nvPicPr>
                  <pic:blipFill>
                    <a:blip r:embed="rId8" cstate="print">
                      <a:extLst>
                        <a:ext uri="{28A0092B-C50C-407E-A947-70E740481C1C}">
                          <a14:useLocalDpi xmlns:a14="http://schemas.microsoft.com/office/drawing/2010/main" val="0"/>
                        </a:ext>
                      </a:extLst>
                    </a:blip>
                    <a:srcRect l="3368" t="4762"/>
                    <a:stretch>
                      <a:fillRect/>
                    </a:stretch>
                  </pic:blipFill>
                  <pic:spPr bwMode="auto">
                    <a:xfrm>
                      <a:off x="0" y="0"/>
                      <a:ext cx="2155825" cy="1497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069B">
        <w:rPr>
          <w:rFonts w:ascii="Arial" w:hAnsi="Arial" w:cs="Arial"/>
          <w:b/>
          <w:sz w:val="24"/>
          <w:szCs w:val="24"/>
        </w:rPr>
        <w:t>AGENDA</w:t>
      </w:r>
    </w:p>
    <w:p w14:paraId="1959FCE8" w14:textId="77777777" w:rsidR="006331C6" w:rsidRPr="001D069B" w:rsidRDefault="006331C6" w:rsidP="006331C6">
      <w:pPr>
        <w:pStyle w:val="NoSpacing"/>
        <w:jc w:val="center"/>
        <w:rPr>
          <w:rFonts w:ascii="Arial" w:hAnsi="Arial" w:cs="Arial"/>
          <w:sz w:val="24"/>
          <w:szCs w:val="24"/>
        </w:rPr>
      </w:pPr>
      <w:r w:rsidRPr="001D069B">
        <w:rPr>
          <w:rFonts w:ascii="Arial" w:hAnsi="Arial" w:cs="Arial"/>
          <w:sz w:val="24"/>
          <w:szCs w:val="24"/>
        </w:rPr>
        <w:t>for the</w:t>
      </w:r>
    </w:p>
    <w:p w14:paraId="2C481EA8" w14:textId="77777777" w:rsidR="006331C6" w:rsidRPr="001D069B" w:rsidRDefault="00C77E0F" w:rsidP="006331C6">
      <w:pPr>
        <w:pStyle w:val="NoSpacing"/>
        <w:jc w:val="center"/>
        <w:rPr>
          <w:rFonts w:ascii="Arial" w:hAnsi="Arial" w:cs="Arial"/>
          <w:sz w:val="24"/>
          <w:szCs w:val="24"/>
        </w:rPr>
      </w:pPr>
      <w:r w:rsidRPr="001D069B">
        <w:rPr>
          <w:rFonts w:ascii="Arial" w:hAnsi="Arial" w:cs="Arial"/>
          <w:sz w:val="24"/>
          <w:szCs w:val="24"/>
        </w:rPr>
        <w:t xml:space="preserve">Special </w:t>
      </w:r>
      <w:r w:rsidR="006331C6" w:rsidRPr="001D069B">
        <w:rPr>
          <w:rFonts w:ascii="Arial" w:hAnsi="Arial" w:cs="Arial"/>
          <w:sz w:val="24"/>
          <w:szCs w:val="24"/>
        </w:rPr>
        <w:t xml:space="preserve">General Meeting of the Law Society of Scotland </w:t>
      </w:r>
    </w:p>
    <w:p w14:paraId="38CAB531" w14:textId="7DF3C88D" w:rsidR="00104FB4" w:rsidRDefault="006331C6" w:rsidP="00104FB4">
      <w:pPr>
        <w:pStyle w:val="NoSpacing"/>
        <w:jc w:val="center"/>
        <w:rPr>
          <w:rFonts w:ascii="Arial" w:hAnsi="Arial" w:cs="Arial"/>
          <w:sz w:val="24"/>
          <w:szCs w:val="24"/>
        </w:rPr>
      </w:pPr>
      <w:r w:rsidRPr="001D069B">
        <w:rPr>
          <w:rFonts w:ascii="Arial" w:hAnsi="Arial" w:cs="Arial"/>
          <w:sz w:val="24"/>
          <w:szCs w:val="24"/>
        </w:rPr>
        <w:t xml:space="preserve">on Thursday </w:t>
      </w:r>
      <w:r w:rsidR="0058352A">
        <w:rPr>
          <w:rFonts w:ascii="Arial" w:hAnsi="Arial" w:cs="Arial"/>
          <w:sz w:val="24"/>
          <w:szCs w:val="24"/>
        </w:rPr>
        <w:t>2</w:t>
      </w:r>
      <w:r w:rsidR="00B0112D">
        <w:rPr>
          <w:rFonts w:ascii="Arial" w:hAnsi="Arial" w:cs="Arial"/>
          <w:sz w:val="24"/>
          <w:szCs w:val="24"/>
        </w:rPr>
        <w:t>6 October</w:t>
      </w:r>
      <w:r w:rsidRPr="001D069B">
        <w:rPr>
          <w:rFonts w:ascii="Arial" w:hAnsi="Arial" w:cs="Arial"/>
          <w:sz w:val="24"/>
          <w:szCs w:val="24"/>
        </w:rPr>
        <w:t xml:space="preserve"> at 5</w:t>
      </w:r>
      <w:r w:rsidR="00B0112D">
        <w:rPr>
          <w:rFonts w:ascii="Arial" w:hAnsi="Arial" w:cs="Arial"/>
          <w:sz w:val="24"/>
          <w:szCs w:val="24"/>
        </w:rPr>
        <w:t>.</w:t>
      </w:r>
      <w:r w:rsidRPr="001D069B">
        <w:rPr>
          <w:rFonts w:ascii="Arial" w:hAnsi="Arial" w:cs="Arial"/>
          <w:sz w:val="24"/>
          <w:szCs w:val="24"/>
        </w:rPr>
        <w:t xml:space="preserve">30pm </w:t>
      </w:r>
    </w:p>
    <w:p w14:paraId="476F572F" w14:textId="0F8004AD" w:rsidR="006331C6" w:rsidRPr="001D069B" w:rsidRDefault="006331C6" w:rsidP="00104FB4">
      <w:pPr>
        <w:pStyle w:val="NoSpacing"/>
        <w:jc w:val="center"/>
        <w:rPr>
          <w:rFonts w:ascii="Arial" w:hAnsi="Arial" w:cs="Arial"/>
          <w:sz w:val="24"/>
          <w:szCs w:val="24"/>
        </w:rPr>
      </w:pPr>
    </w:p>
    <w:p w14:paraId="1570738E" w14:textId="77777777" w:rsidR="006331C6" w:rsidRPr="001D069B" w:rsidRDefault="006331C6" w:rsidP="006331C6">
      <w:pPr>
        <w:pStyle w:val="NoSpacing"/>
        <w:rPr>
          <w:rFonts w:ascii="Arial" w:hAnsi="Arial" w:cs="Arial"/>
          <w:b/>
          <w:sz w:val="24"/>
          <w:szCs w:val="24"/>
        </w:rPr>
      </w:pPr>
    </w:p>
    <w:p w14:paraId="160DC67C" w14:textId="1940B034" w:rsidR="006331C6" w:rsidRPr="001D069B" w:rsidRDefault="001D069B" w:rsidP="001D069B">
      <w:pPr>
        <w:pStyle w:val="NoSpacing"/>
        <w:ind w:left="420" w:hanging="420"/>
        <w:rPr>
          <w:rFonts w:ascii="Arial" w:hAnsi="Arial" w:cs="Arial"/>
          <w:b/>
          <w:sz w:val="24"/>
          <w:szCs w:val="24"/>
          <w:u w:val="single"/>
        </w:rPr>
      </w:pPr>
      <w:r w:rsidRPr="001D069B">
        <w:rPr>
          <w:rFonts w:ascii="Arial" w:hAnsi="Arial" w:cs="Arial"/>
          <w:b/>
          <w:sz w:val="24"/>
          <w:szCs w:val="24"/>
        </w:rPr>
        <w:t>1.</w:t>
      </w:r>
      <w:r w:rsidRPr="001D069B">
        <w:rPr>
          <w:rFonts w:ascii="Arial" w:hAnsi="Arial" w:cs="Arial"/>
          <w:b/>
          <w:sz w:val="24"/>
          <w:szCs w:val="24"/>
        </w:rPr>
        <w:tab/>
      </w:r>
      <w:r w:rsidR="006331C6" w:rsidRPr="001D069B">
        <w:rPr>
          <w:rFonts w:ascii="Arial" w:hAnsi="Arial" w:cs="Arial"/>
          <w:b/>
          <w:sz w:val="24"/>
          <w:szCs w:val="24"/>
          <w:u w:val="single"/>
        </w:rPr>
        <w:t xml:space="preserve">Practice Rules – proposed changes to the practice rules on </w:t>
      </w:r>
      <w:r w:rsidR="000F645C">
        <w:rPr>
          <w:rFonts w:ascii="Arial" w:hAnsi="Arial" w:cs="Arial"/>
          <w:b/>
          <w:sz w:val="24"/>
          <w:szCs w:val="24"/>
          <w:u w:val="single"/>
        </w:rPr>
        <w:t>Standards of Conduct and Accounts</w:t>
      </w:r>
    </w:p>
    <w:p w14:paraId="298449DB" w14:textId="77777777" w:rsidR="006331C6" w:rsidRPr="001D069B" w:rsidRDefault="006331C6" w:rsidP="006331C6">
      <w:pPr>
        <w:pStyle w:val="NoSpacing"/>
        <w:rPr>
          <w:rFonts w:ascii="Arial" w:hAnsi="Arial" w:cs="Arial"/>
          <w:b/>
          <w:sz w:val="24"/>
          <w:szCs w:val="24"/>
          <w:u w:val="single"/>
        </w:rPr>
      </w:pPr>
    </w:p>
    <w:p w14:paraId="531222FC" w14:textId="77777777" w:rsidR="006331C6" w:rsidRPr="001D069B" w:rsidRDefault="006331C6" w:rsidP="006331C6">
      <w:pPr>
        <w:pStyle w:val="NoSpacing"/>
        <w:rPr>
          <w:rFonts w:ascii="Arial" w:hAnsi="Arial" w:cs="Arial"/>
          <w:b/>
          <w:sz w:val="24"/>
          <w:szCs w:val="24"/>
          <w:u w:val="single"/>
        </w:rPr>
      </w:pPr>
    </w:p>
    <w:p w14:paraId="79D501DF" w14:textId="090BBE8D" w:rsidR="006331C6" w:rsidRPr="001D069B" w:rsidRDefault="006331C6" w:rsidP="006331C6">
      <w:pPr>
        <w:pStyle w:val="NoSpacing"/>
        <w:rPr>
          <w:rFonts w:ascii="Arial" w:hAnsi="Arial" w:cs="Arial"/>
          <w:sz w:val="24"/>
          <w:szCs w:val="24"/>
        </w:rPr>
      </w:pPr>
      <w:r w:rsidRPr="001D069B">
        <w:rPr>
          <w:rFonts w:ascii="Arial" w:hAnsi="Arial" w:cs="Arial"/>
          <w:sz w:val="24"/>
          <w:szCs w:val="24"/>
        </w:rPr>
        <w:t xml:space="preserve">Motion from the </w:t>
      </w:r>
      <w:r w:rsidR="00DA1C5C">
        <w:rPr>
          <w:rFonts w:ascii="Arial" w:hAnsi="Arial" w:cs="Arial"/>
          <w:sz w:val="24"/>
          <w:szCs w:val="24"/>
        </w:rPr>
        <w:t>Regulatory C</w:t>
      </w:r>
      <w:r w:rsidRPr="001D069B">
        <w:rPr>
          <w:rFonts w:ascii="Arial" w:hAnsi="Arial" w:cs="Arial"/>
          <w:sz w:val="24"/>
          <w:szCs w:val="24"/>
        </w:rPr>
        <w:t>ommittee on Amendments to the S</w:t>
      </w:r>
      <w:r w:rsidR="00A52E78">
        <w:rPr>
          <w:rFonts w:ascii="Arial" w:hAnsi="Arial" w:cs="Arial"/>
          <w:sz w:val="24"/>
          <w:szCs w:val="24"/>
        </w:rPr>
        <w:t>ociety’s Practice Rules</w:t>
      </w:r>
      <w:r w:rsidR="000F645C">
        <w:rPr>
          <w:rFonts w:ascii="Arial" w:hAnsi="Arial" w:cs="Arial"/>
          <w:sz w:val="24"/>
          <w:szCs w:val="24"/>
        </w:rPr>
        <w:t>.</w:t>
      </w:r>
    </w:p>
    <w:p w14:paraId="7BB5D087" w14:textId="77777777" w:rsidR="006331C6" w:rsidRPr="001D069B" w:rsidRDefault="006331C6" w:rsidP="006331C6">
      <w:pPr>
        <w:pStyle w:val="NoSpacing"/>
        <w:rPr>
          <w:rFonts w:ascii="Arial" w:hAnsi="Arial" w:cs="Arial"/>
          <w:sz w:val="24"/>
          <w:szCs w:val="24"/>
        </w:rPr>
      </w:pPr>
    </w:p>
    <w:p w14:paraId="090DC973" w14:textId="2299EE7B" w:rsidR="006331C6" w:rsidRPr="001D069B" w:rsidRDefault="006331C6" w:rsidP="006331C6">
      <w:pPr>
        <w:pStyle w:val="NoSpacing"/>
        <w:rPr>
          <w:rFonts w:ascii="Arial" w:hAnsi="Arial" w:cs="Arial"/>
          <w:sz w:val="24"/>
          <w:szCs w:val="24"/>
        </w:rPr>
      </w:pPr>
      <w:r w:rsidRPr="001D069B">
        <w:rPr>
          <w:rFonts w:ascii="Arial" w:hAnsi="Arial" w:cs="Arial"/>
          <w:sz w:val="24"/>
          <w:szCs w:val="24"/>
        </w:rPr>
        <w:t>“The Regulatory Committee of the Law Society of Scotland in terms of Section 3B of the Solicitors (Scotland) Act 1980 proposes that the Practice Rules be amended in the following terms –</w:t>
      </w:r>
    </w:p>
    <w:p w14:paraId="70F604BC" w14:textId="77777777" w:rsidR="00B94591" w:rsidRPr="001D069B" w:rsidRDefault="00B94591" w:rsidP="00B94591">
      <w:pPr>
        <w:pStyle w:val="ListParagraph"/>
        <w:tabs>
          <w:tab w:val="left" w:pos="709"/>
        </w:tabs>
        <w:ind w:left="705"/>
        <w:rPr>
          <w:rFonts w:cs="Arial"/>
        </w:rPr>
      </w:pPr>
    </w:p>
    <w:p w14:paraId="7E58BC45" w14:textId="77777777" w:rsidR="000F645C" w:rsidRDefault="000F645C" w:rsidP="000F645C">
      <w:pPr>
        <w:pStyle w:val="Body"/>
        <w:rPr>
          <w:rStyle w:val="Heading"/>
          <w:rFonts w:eastAsiaTheme="majorEastAsia" w:cs="Arial"/>
          <w:sz w:val="22"/>
          <w:szCs w:val="22"/>
        </w:rPr>
      </w:pPr>
      <w:r w:rsidRPr="00AA7A92">
        <w:rPr>
          <w:rStyle w:val="Heading"/>
          <w:rFonts w:eastAsiaTheme="majorEastAsia" w:cs="Arial"/>
          <w:sz w:val="22"/>
          <w:szCs w:val="22"/>
        </w:rPr>
        <w:t>The Law Society of Scotland Practice Rules (Amendment rules) 20</w:t>
      </w:r>
      <w:r>
        <w:rPr>
          <w:rStyle w:val="Heading"/>
          <w:rFonts w:eastAsiaTheme="majorEastAsia" w:cs="Arial"/>
          <w:sz w:val="22"/>
          <w:szCs w:val="22"/>
        </w:rPr>
        <w:t>22</w:t>
      </w:r>
    </w:p>
    <w:p w14:paraId="2D3B927C" w14:textId="6A7ADEE3" w:rsidR="000F645C" w:rsidRPr="00AA7A92" w:rsidRDefault="000F645C" w:rsidP="000F645C">
      <w:pPr>
        <w:pStyle w:val="Body"/>
        <w:rPr>
          <w:rFonts w:cs="Arial"/>
          <w:sz w:val="22"/>
          <w:szCs w:val="22"/>
        </w:rPr>
      </w:pPr>
      <w:r w:rsidRPr="00AA7A92">
        <w:rPr>
          <w:rFonts w:cs="Arial"/>
          <w:sz w:val="22"/>
          <w:szCs w:val="22"/>
        </w:rPr>
        <w:t xml:space="preserve">Rules dated </w:t>
      </w:r>
      <w:r>
        <w:rPr>
          <w:rFonts w:cs="Arial"/>
          <w:sz w:val="22"/>
          <w:szCs w:val="22"/>
        </w:rPr>
        <w:t xml:space="preserve">[           ] 2022 </w:t>
      </w:r>
      <w:r w:rsidRPr="00AA7A92">
        <w:rPr>
          <w:rFonts w:cs="Arial"/>
          <w:sz w:val="22"/>
          <w:szCs w:val="22"/>
        </w:rPr>
        <w:t>made on behalf of the Council of the Law Society of Scotland by the Regulatory Committee formed in accordance with section 3B(1) of the Solicitors (Scotland) Act 1980 under section</w:t>
      </w:r>
      <w:r>
        <w:rPr>
          <w:rFonts w:cs="Arial"/>
          <w:sz w:val="22"/>
          <w:szCs w:val="22"/>
        </w:rPr>
        <w:t xml:space="preserve">s 34 (1), 35  and 37(6) of </w:t>
      </w:r>
      <w:r w:rsidRPr="00AA7A92">
        <w:rPr>
          <w:rFonts w:cs="Arial"/>
          <w:sz w:val="22"/>
          <w:szCs w:val="22"/>
        </w:rPr>
        <w:t>that Act</w:t>
      </w:r>
      <w:r>
        <w:rPr>
          <w:rFonts w:cs="Arial"/>
          <w:sz w:val="22"/>
          <w:szCs w:val="22"/>
        </w:rPr>
        <w:t xml:space="preserve"> </w:t>
      </w:r>
      <w:r w:rsidRPr="00AA7A92">
        <w:rPr>
          <w:rFonts w:cs="Arial"/>
          <w:sz w:val="22"/>
          <w:szCs w:val="22"/>
        </w:rPr>
        <w:t>and approved by the Lord President under section 34(3) of that Act.</w:t>
      </w:r>
    </w:p>
    <w:p w14:paraId="616F7CC8" w14:textId="77777777" w:rsidR="000F645C" w:rsidRPr="00AA7A92" w:rsidRDefault="000F645C" w:rsidP="000F645C">
      <w:pPr>
        <w:pStyle w:val="Body"/>
        <w:rPr>
          <w:rFonts w:cs="Arial"/>
          <w:b/>
          <w:sz w:val="22"/>
          <w:szCs w:val="22"/>
        </w:rPr>
      </w:pPr>
      <w:r w:rsidRPr="00AA7A92">
        <w:rPr>
          <w:rFonts w:cs="Arial"/>
          <w:b/>
          <w:sz w:val="22"/>
          <w:szCs w:val="22"/>
        </w:rPr>
        <w:t>Citation and Commencement</w:t>
      </w:r>
    </w:p>
    <w:p w14:paraId="0D12E76A" w14:textId="77777777" w:rsidR="000F645C" w:rsidRPr="00AA7A92" w:rsidRDefault="000F645C" w:rsidP="000F645C">
      <w:pPr>
        <w:pStyle w:val="Body"/>
        <w:tabs>
          <w:tab w:val="left" w:pos="665"/>
        </w:tabs>
        <w:ind w:left="1425" w:hanging="1425"/>
        <w:rPr>
          <w:rFonts w:cs="Arial"/>
          <w:sz w:val="22"/>
          <w:szCs w:val="22"/>
        </w:rPr>
      </w:pPr>
      <w:r w:rsidRPr="00AA7A92">
        <w:rPr>
          <w:rFonts w:cs="Arial"/>
          <w:sz w:val="22"/>
          <w:szCs w:val="22"/>
        </w:rPr>
        <w:t>1.-</w:t>
      </w:r>
      <w:r w:rsidRPr="00AA7A92">
        <w:rPr>
          <w:rFonts w:cs="Arial"/>
          <w:sz w:val="22"/>
          <w:szCs w:val="22"/>
        </w:rPr>
        <w:tab/>
        <w:t>(1)</w:t>
      </w:r>
      <w:r w:rsidRPr="00AA7A92">
        <w:rPr>
          <w:rFonts w:cs="Arial"/>
          <w:sz w:val="22"/>
          <w:szCs w:val="22"/>
        </w:rPr>
        <w:tab/>
        <w:t>These rules may be cited as The Law Society of Scotland Practice Rules (Amendment</w:t>
      </w:r>
      <w:r>
        <w:rPr>
          <w:rFonts w:cs="Arial"/>
          <w:sz w:val="22"/>
          <w:szCs w:val="22"/>
        </w:rPr>
        <w:t xml:space="preserve"> </w:t>
      </w:r>
      <w:r w:rsidRPr="00AA7A92">
        <w:rPr>
          <w:rFonts w:cs="Arial"/>
          <w:sz w:val="22"/>
          <w:szCs w:val="22"/>
        </w:rPr>
        <w:t>Rules) 20</w:t>
      </w:r>
      <w:r>
        <w:rPr>
          <w:rFonts w:cs="Arial"/>
          <w:sz w:val="22"/>
          <w:szCs w:val="22"/>
        </w:rPr>
        <w:t>22</w:t>
      </w:r>
      <w:r w:rsidRPr="00AA7A92">
        <w:rPr>
          <w:rFonts w:cs="Arial"/>
          <w:sz w:val="22"/>
          <w:szCs w:val="22"/>
        </w:rPr>
        <w:t>.</w:t>
      </w:r>
    </w:p>
    <w:p w14:paraId="2944906C" w14:textId="77777777" w:rsidR="000F645C" w:rsidRPr="00AA7A92" w:rsidRDefault="000F645C" w:rsidP="000F645C">
      <w:pPr>
        <w:pStyle w:val="Body"/>
        <w:tabs>
          <w:tab w:val="left" w:pos="665"/>
        </w:tabs>
        <w:ind w:left="1425" w:hanging="760"/>
        <w:rPr>
          <w:rFonts w:cs="Arial"/>
          <w:sz w:val="22"/>
          <w:szCs w:val="22"/>
        </w:rPr>
      </w:pPr>
      <w:r w:rsidRPr="00AA7A92">
        <w:rPr>
          <w:rFonts w:cs="Arial"/>
          <w:sz w:val="22"/>
          <w:szCs w:val="22"/>
        </w:rPr>
        <w:t>(2)</w:t>
      </w:r>
      <w:r w:rsidRPr="00AA7A92">
        <w:rPr>
          <w:rFonts w:cs="Arial"/>
          <w:sz w:val="22"/>
          <w:szCs w:val="22"/>
        </w:rPr>
        <w:tab/>
        <w:t>These rules shall come into operation on</w:t>
      </w:r>
      <w:r>
        <w:rPr>
          <w:rFonts w:cs="Arial"/>
          <w:sz w:val="22"/>
          <w:szCs w:val="22"/>
        </w:rPr>
        <w:t xml:space="preserve"> [                 ]</w:t>
      </w:r>
      <w:r w:rsidRPr="00AA7A92">
        <w:rPr>
          <w:rFonts w:cs="Arial"/>
          <w:sz w:val="22"/>
          <w:szCs w:val="22"/>
        </w:rPr>
        <w:t>.</w:t>
      </w:r>
    </w:p>
    <w:p w14:paraId="46653A94" w14:textId="77777777" w:rsidR="000F645C" w:rsidRPr="00AA7A92" w:rsidRDefault="000F645C" w:rsidP="000F645C">
      <w:pPr>
        <w:pStyle w:val="Body"/>
        <w:rPr>
          <w:rFonts w:cs="Arial"/>
          <w:b/>
          <w:sz w:val="22"/>
          <w:szCs w:val="22"/>
        </w:rPr>
      </w:pPr>
      <w:r w:rsidRPr="00AA7A92">
        <w:rPr>
          <w:rFonts w:cs="Arial"/>
          <w:b/>
          <w:sz w:val="22"/>
          <w:szCs w:val="22"/>
        </w:rPr>
        <w:t>Definition and Interpretation</w:t>
      </w:r>
    </w:p>
    <w:p w14:paraId="34851436" w14:textId="77777777" w:rsidR="000F645C" w:rsidRPr="00AA7A92" w:rsidRDefault="000F645C" w:rsidP="000F645C">
      <w:pPr>
        <w:pStyle w:val="Body"/>
        <w:tabs>
          <w:tab w:val="left" w:pos="665"/>
        </w:tabs>
        <w:ind w:left="1425" w:hanging="1425"/>
        <w:rPr>
          <w:rFonts w:cs="Arial"/>
          <w:sz w:val="22"/>
          <w:szCs w:val="22"/>
        </w:rPr>
      </w:pPr>
      <w:r w:rsidRPr="00AA7A92">
        <w:rPr>
          <w:rFonts w:cs="Arial"/>
          <w:sz w:val="22"/>
          <w:szCs w:val="22"/>
        </w:rPr>
        <w:t>2.-</w:t>
      </w:r>
      <w:r w:rsidRPr="00AA7A92">
        <w:rPr>
          <w:rFonts w:cs="Arial"/>
          <w:sz w:val="22"/>
          <w:szCs w:val="22"/>
        </w:rPr>
        <w:tab/>
        <w:t>(1)</w:t>
      </w:r>
      <w:r w:rsidRPr="00AA7A92">
        <w:rPr>
          <w:rFonts w:cs="Arial"/>
          <w:sz w:val="22"/>
          <w:szCs w:val="22"/>
        </w:rPr>
        <w:tab/>
        <w:t>In these rules, the "Principal Rules" shall mean The Law Society of Scotland Practice Rules 2011.</w:t>
      </w:r>
    </w:p>
    <w:p w14:paraId="70652A4A" w14:textId="77777777" w:rsidR="000F645C" w:rsidRPr="00AA7A92" w:rsidRDefault="000F645C" w:rsidP="000F645C">
      <w:pPr>
        <w:pStyle w:val="Body"/>
        <w:tabs>
          <w:tab w:val="left" w:pos="665"/>
        </w:tabs>
        <w:ind w:left="1425" w:hanging="760"/>
        <w:rPr>
          <w:rFonts w:cs="Arial"/>
          <w:sz w:val="22"/>
          <w:szCs w:val="22"/>
        </w:rPr>
      </w:pPr>
      <w:r w:rsidRPr="00AA7A92">
        <w:rPr>
          <w:rFonts w:cs="Arial"/>
          <w:sz w:val="22"/>
          <w:szCs w:val="22"/>
        </w:rPr>
        <w:t>(2)</w:t>
      </w:r>
      <w:r w:rsidRPr="00AA7A92">
        <w:rPr>
          <w:rFonts w:cs="Arial"/>
          <w:sz w:val="22"/>
          <w:szCs w:val="22"/>
        </w:rPr>
        <w:tab/>
        <w:t>The Interpretation Act 1978 applies to the interpretation of these rules as it applies to the interpretation of an Act of Parliament.</w:t>
      </w:r>
    </w:p>
    <w:p w14:paraId="74144E71" w14:textId="77777777" w:rsidR="000F645C" w:rsidRDefault="000F645C" w:rsidP="00D52741">
      <w:pPr>
        <w:pStyle w:val="Body"/>
        <w:keepNext/>
        <w:rPr>
          <w:rFonts w:cs="Arial"/>
          <w:b/>
          <w:sz w:val="22"/>
          <w:szCs w:val="22"/>
        </w:rPr>
      </w:pPr>
      <w:r w:rsidRPr="00AA7A92">
        <w:rPr>
          <w:rFonts w:cs="Arial"/>
          <w:b/>
          <w:sz w:val="22"/>
          <w:szCs w:val="22"/>
        </w:rPr>
        <w:lastRenderedPageBreak/>
        <w:t>Amendments to the Principal Rules</w:t>
      </w:r>
    </w:p>
    <w:p w14:paraId="4A12451A" w14:textId="77777777" w:rsidR="000F645C" w:rsidRDefault="000F645C" w:rsidP="00D52741">
      <w:pPr>
        <w:pStyle w:val="Body"/>
        <w:keepNext/>
        <w:tabs>
          <w:tab w:val="left" w:pos="665"/>
        </w:tabs>
        <w:ind w:left="660" w:hanging="660"/>
        <w:rPr>
          <w:sz w:val="22"/>
          <w:szCs w:val="22"/>
        </w:rPr>
      </w:pPr>
      <w:r>
        <w:rPr>
          <w:sz w:val="22"/>
          <w:szCs w:val="22"/>
        </w:rPr>
        <w:t>3.-</w:t>
      </w:r>
      <w:r>
        <w:rPr>
          <w:sz w:val="22"/>
          <w:szCs w:val="22"/>
        </w:rPr>
        <w:tab/>
        <w:t>Rule B1 of the Principal Rules shall be amended by adding the following after rule B1.16 as a new rule B1.17:</w:t>
      </w:r>
    </w:p>
    <w:p w14:paraId="39F1E09F" w14:textId="77777777" w:rsidR="000F645C" w:rsidRDefault="000F645C" w:rsidP="000F645C">
      <w:pPr>
        <w:pStyle w:val="Body"/>
        <w:tabs>
          <w:tab w:val="left" w:pos="665"/>
        </w:tabs>
        <w:ind w:left="1440" w:hanging="1440"/>
        <w:rPr>
          <w:b/>
          <w:bCs/>
          <w:sz w:val="22"/>
          <w:szCs w:val="22"/>
        </w:rPr>
      </w:pPr>
      <w:r>
        <w:rPr>
          <w:sz w:val="22"/>
          <w:szCs w:val="22"/>
        </w:rPr>
        <w:tab/>
        <w:t>“</w:t>
      </w:r>
      <w:r w:rsidRPr="00C62FF1">
        <w:rPr>
          <w:b/>
          <w:bCs/>
          <w:sz w:val="22"/>
          <w:szCs w:val="22"/>
        </w:rPr>
        <w:t>B1.17</w:t>
      </w:r>
      <w:r>
        <w:rPr>
          <w:sz w:val="22"/>
          <w:szCs w:val="22"/>
        </w:rPr>
        <w:tab/>
      </w:r>
      <w:r w:rsidRPr="00C62FF1">
        <w:rPr>
          <w:b/>
          <w:bCs/>
          <w:sz w:val="22"/>
          <w:szCs w:val="22"/>
        </w:rPr>
        <w:t>Duty to Co-operate with the Scottish Legal Complaints Commission (the ‘Commission’)</w:t>
      </w:r>
    </w:p>
    <w:p w14:paraId="0F42F600" w14:textId="77777777" w:rsidR="000F645C" w:rsidRPr="00C62FF1" w:rsidRDefault="000F645C" w:rsidP="000F645C">
      <w:pPr>
        <w:ind w:left="1440"/>
        <w:rPr>
          <w:rFonts w:eastAsia="Times"/>
        </w:rPr>
      </w:pPr>
      <w:r w:rsidRPr="00C62FF1">
        <w:rPr>
          <w:rFonts w:eastAsia="Times"/>
        </w:rPr>
        <w:t>You must deal with the Commission in an open, timely and co-operative manner, so as to enable the Commission properly to exercise and fulfil its statutory functions.</w:t>
      </w:r>
      <w:r>
        <w:rPr>
          <w:rFonts w:eastAsia="Times"/>
        </w:rPr>
        <w:t>”</w:t>
      </w:r>
    </w:p>
    <w:p w14:paraId="16E4275C" w14:textId="77777777" w:rsidR="000F645C" w:rsidRDefault="000F645C" w:rsidP="000F645C">
      <w:pPr>
        <w:pStyle w:val="Body"/>
        <w:tabs>
          <w:tab w:val="left" w:pos="665"/>
        </w:tabs>
        <w:ind w:left="660" w:hanging="660"/>
        <w:rPr>
          <w:sz w:val="22"/>
          <w:szCs w:val="22"/>
        </w:rPr>
      </w:pPr>
    </w:p>
    <w:p w14:paraId="49C6A13B" w14:textId="77777777" w:rsidR="000F645C" w:rsidRPr="00AD758F" w:rsidRDefault="000F645C" w:rsidP="000F645C">
      <w:pPr>
        <w:pStyle w:val="Body"/>
        <w:tabs>
          <w:tab w:val="left" w:pos="665"/>
        </w:tabs>
        <w:rPr>
          <w:sz w:val="22"/>
          <w:szCs w:val="22"/>
        </w:rPr>
      </w:pPr>
      <w:r>
        <w:rPr>
          <w:sz w:val="22"/>
          <w:szCs w:val="22"/>
        </w:rPr>
        <w:t>4.-</w:t>
      </w:r>
      <w:r>
        <w:rPr>
          <w:sz w:val="22"/>
          <w:szCs w:val="22"/>
        </w:rPr>
        <w:tab/>
      </w:r>
      <w:r w:rsidRPr="00AD758F">
        <w:rPr>
          <w:sz w:val="22"/>
          <w:szCs w:val="22"/>
        </w:rPr>
        <w:t>Rule B6 of the Principal Rules shall be amended as follows:</w:t>
      </w:r>
    </w:p>
    <w:p w14:paraId="64241FBC" w14:textId="77777777" w:rsidR="000F645C" w:rsidRDefault="000F645C" w:rsidP="000F645C">
      <w:pPr>
        <w:pStyle w:val="Body"/>
        <w:tabs>
          <w:tab w:val="left" w:pos="665"/>
        </w:tabs>
        <w:ind w:left="660" w:hanging="660"/>
        <w:rPr>
          <w:sz w:val="22"/>
          <w:szCs w:val="22"/>
        </w:rPr>
      </w:pPr>
      <w:r w:rsidRPr="00AD758F">
        <w:rPr>
          <w:sz w:val="22"/>
          <w:szCs w:val="22"/>
        </w:rPr>
        <w:t xml:space="preserve">(1) </w:t>
      </w:r>
      <w:r w:rsidRPr="00AD758F">
        <w:rPr>
          <w:sz w:val="22"/>
          <w:szCs w:val="22"/>
        </w:rPr>
        <w:tab/>
        <w:t>In rule 6.1.1:</w:t>
      </w:r>
    </w:p>
    <w:p w14:paraId="58E25E31" w14:textId="77777777" w:rsidR="000F645C" w:rsidRDefault="000F645C" w:rsidP="000F645C">
      <w:pPr>
        <w:pStyle w:val="Body"/>
        <w:tabs>
          <w:tab w:val="left" w:pos="665"/>
        </w:tabs>
        <w:ind w:left="660" w:hanging="660"/>
        <w:rPr>
          <w:rFonts w:cstheme="minorHAnsi"/>
          <w:sz w:val="22"/>
          <w:szCs w:val="22"/>
        </w:rPr>
      </w:pPr>
      <w:r>
        <w:rPr>
          <w:sz w:val="22"/>
          <w:szCs w:val="22"/>
        </w:rPr>
        <w:tab/>
      </w:r>
      <w:r>
        <w:rPr>
          <w:sz w:val="22"/>
          <w:szCs w:val="22"/>
        </w:rPr>
        <w:tab/>
        <w:t xml:space="preserve">(a)  the current definition of “accounting </w:t>
      </w:r>
      <w:r w:rsidRPr="00AD758F">
        <w:rPr>
          <w:sz w:val="22"/>
          <w:szCs w:val="22"/>
        </w:rPr>
        <w:t xml:space="preserve">records” shall be deleted </w:t>
      </w:r>
      <w:r w:rsidRPr="00AD758F">
        <w:rPr>
          <w:rFonts w:cstheme="minorHAnsi"/>
          <w:sz w:val="22"/>
          <w:szCs w:val="22"/>
        </w:rPr>
        <w:t>and the following definition substituted therefor:</w:t>
      </w:r>
    </w:p>
    <w:p w14:paraId="7F44510B" w14:textId="77777777" w:rsidR="000F645C" w:rsidRPr="00AD758F" w:rsidRDefault="000F645C" w:rsidP="000F645C">
      <w:pPr>
        <w:shd w:val="clear" w:color="auto" w:fill="FFFFFF"/>
        <w:spacing w:before="100" w:beforeAutospacing="1" w:after="225"/>
        <w:ind w:left="660"/>
      </w:pPr>
      <w:r w:rsidRPr="00AD758F">
        <w:rPr>
          <w:rFonts w:cstheme="minorHAnsi"/>
        </w:rPr>
        <w:t>“</w:t>
      </w:r>
      <w:r w:rsidRPr="00AD758F">
        <w:t>all documents or permanent records held in any form of durable medium to provide a chronological, contemporaneous, complete and accurate audit trail of all dealings (including all receipts, payments, transfers, accounting adjustments and corrections) as set out in Rule 6.7.1(a) including client ledgers which identify the client’s name and provide an appropriate description of the matter to which they relate.</w:t>
      </w:r>
    </w:p>
    <w:p w14:paraId="7AE60BA1" w14:textId="77777777" w:rsidR="000F645C" w:rsidRPr="00AD758F" w:rsidRDefault="000F645C" w:rsidP="000F645C">
      <w:pPr>
        <w:ind w:left="660"/>
      </w:pPr>
      <w:r w:rsidRPr="00AD758F">
        <w:t>all documents or permanent records necessary to provide a chronological, complete and accurate audit trail for all dealings with any funds received into a practice unit bank account on behalf of a client.”</w:t>
      </w:r>
    </w:p>
    <w:p w14:paraId="66590A69" w14:textId="77777777" w:rsidR="000F645C" w:rsidRPr="00AD758F" w:rsidRDefault="000F645C" w:rsidP="000F645C">
      <w:pPr>
        <w:pStyle w:val="Body"/>
        <w:tabs>
          <w:tab w:val="left" w:pos="665"/>
        </w:tabs>
        <w:ind w:left="660" w:hanging="660"/>
        <w:rPr>
          <w:sz w:val="22"/>
          <w:szCs w:val="22"/>
        </w:rPr>
      </w:pPr>
      <w:r>
        <w:rPr>
          <w:sz w:val="22"/>
          <w:szCs w:val="22"/>
        </w:rPr>
        <w:tab/>
      </w:r>
    </w:p>
    <w:p w14:paraId="00F13FC8" w14:textId="77777777" w:rsidR="000F645C" w:rsidRDefault="000F645C" w:rsidP="000F645C">
      <w:pPr>
        <w:pStyle w:val="Body"/>
        <w:tabs>
          <w:tab w:val="left" w:pos="665"/>
        </w:tabs>
        <w:ind w:left="660" w:hanging="660"/>
        <w:rPr>
          <w:sz w:val="22"/>
          <w:szCs w:val="22"/>
        </w:rPr>
      </w:pPr>
      <w:r>
        <w:rPr>
          <w:sz w:val="22"/>
          <w:szCs w:val="22"/>
        </w:rPr>
        <w:tab/>
        <w:t>(b)  in the definition of “client’s money,”</w:t>
      </w:r>
      <w:r w:rsidRPr="00AD758F">
        <w:rPr>
          <w:sz w:val="22"/>
          <w:szCs w:val="22"/>
        </w:rPr>
        <w:t xml:space="preserve"> </w:t>
      </w:r>
      <w:r>
        <w:rPr>
          <w:sz w:val="22"/>
          <w:szCs w:val="22"/>
        </w:rPr>
        <w:t>the word “</w:t>
      </w:r>
      <w:r w:rsidRPr="00293302">
        <w:rPr>
          <w:sz w:val="22"/>
          <w:szCs w:val="22"/>
        </w:rPr>
        <w:t>him</w:t>
      </w:r>
      <w:r>
        <w:rPr>
          <w:sz w:val="22"/>
          <w:szCs w:val="22"/>
        </w:rPr>
        <w:t>” shall be replaced with “them” as it appears in the first line and the word “his” shall be replaced with “their” as it appears in the third line</w:t>
      </w:r>
    </w:p>
    <w:p w14:paraId="422882C5" w14:textId="77777777" w:rsidR="000F645C" w:rsidRDefault="000F645C" w:rsidP="000F645C">
      <w:pPr>
        <w:pStyle w:val="Body"/>
        <w:tabs>
          <w:tab w:val="left" w:pos="665"/>
        </w:tabs>
        <w:ind w:left="660" w:hanging="660"/>
        <w:rPr>
          <w:sz w:val="22"/>
          <w:szCs w:val="22"/>
        </w:rPr>
      </w:pPr>
      <w:r>
        <w:rPr>
          <w:sz w:val="22"/>
          <w:szCs w:val="22"/>
        </w:rPr>
        <w:tab/>
        <w:t>(c) a new term of “true financial position” shall be inserted into the first column with the corresponding definition to be inserted into the second column as follows:</w:t>
      </w:r>
    </w:p>
    <w:p w14:paraId="272D925D" w14:textId="77777777" w:rsidR="000F645C" w:rsidRPr="00293302" w:rsidRDefault="000F645C" w:rsidP="000F645C">
      <w:pPr>
        <w:ind w:left="720"/>
      </w:pPr>
      <w:r w:rsidRPr="00293302">
        <w:t>“the accurate net financial position of the practice unit at each month end reflecting complete and accurate figures for all material assets and liabilities of the practice unit.”</w:t>
      </w:r>
    </w:p>
    <w:p w14:paraId="4358B205" w14:textId="77777777" w:rsidR="000F645C" w:rsidRDefault="000F645C" w:rsidP="000F645C">
      <w:pPr>
        <w:pStyle w:val="Body"/>
        <w:tabs>
          <w:tab w:val="left" w:pos="665"/>
        </w:tabs>
        <w:ind w:left="660" w:hanging="660"/>
        <w:rPr>
          <w:sz w:val="22"/>
          <w:szCs w:val="22"/>
        </w:rPr>
      </w:pPr>
      <w:r>
        <w:rPr>
          <w:sz w:val="22"/>
          <w:szCs w:val="22"/>
        </w:rPr>
        <w:lastRenderedPageBreak/>
        <w:t>(2) In rule 6.2.1:</w:t>
      </w:r>
    </w:p>
    <w:p w14:paraId="3CB250D8" w14:textId="77777777" w:rsidR="000F645C" w:rsidRDefault="000F645C" w:rsidP="000F645C">
      <w:pPr>
        <w:pStyle w:val="Body"/>
        <w:tabs>
          <w:tab w:val="left" w:pos="665"/>
        </w:tabs>
        <w:ind w:left="660" w:hanging="660"/>
        <w:rPr>
          <w:sz w:val="22"/>
          <w:szCs w:val="22"/>
        </w:rPr>
      </w:pPr>
      <w:r>
        <w:rPr>
          <w:sz w:val="22"/>
          <w:szCs w:val="22"/>
        </w:rPr>
        <w:tab/>
        <w:t>(a) the word “him” shall be replaced with “them” as it appears in the third line</w:t>
      </w:r>
    </w:p>
    <w:p w14:paraId="1FD43EF2" w14:textId="77777777" w:rsidR="000F645C" w:rsidRDefault="000F645C" w:rsidP="000F645C">
      <w:pPr>
        <w:pStyle w:val="Body"/>
        <w:tabs>
          <w:tab w:val="left" w:pos="665"/>
        </w:tabs>
        <w:ind w:left="660" w:hanging="660"/>
        <w:rPr>
          <w:sz w:val="22"/>
          <w:szCs w:val="22"/>
        </w:rPr>
      </w:pPr>
      <w:r>
        <w:rPr>
          <w:sz w:val="22"/>
          <w:szCs w:val="22"/>
        </w:rPr>
        <w:t>(3) In rule 6.2.2:</w:t>
      </w:r>
    </w:p>
    <w:p w14:paraId="2C7F808A" w14:textId="77777777" w:rsidR="000F645C" w:rsidRPr="000A61E5" w:rsidRDefault="000F645C" w:rsidP="000F645C">
      <w:pPr>
        <w:pStyle w:val="Body"/>
        <w:tabs>
          <w:tab w:val="left" w:pos="665"/>
        </w:tabs>
        <w:ind w:left="660" w:hanging="660"/>
        <w:rPr>
          <w:sz w:val="22"/>
          <w:szCs w:val="22"/>
        </w:rPr>
      </w:pPr>
      <w:r w:rsidRPr="000A61E5">
        <w:rPr>
          <w:sz w:val="22"/>
          <w:szCs w:val="22"/>
        </w:rPr>
        <w:tab/>
        <w:t>(a) the word “him” shall be replaced with “them” as it appears in the second line</w:t>
      </w:r>
    </w:p>
    <w:p w14:paraId="3272F192" w14:textId="77777777" w:rsidR="000F645C" w:rsidRPr="000A61E5" w:rsidRDefault="000F645C" w:rsidP="000F645C">
      <w:pPr>
        <w:pStyle w:val="Body"/>
        <w:tabs>
          <w:tab w:val="left" w:pos="665"/>
        </w:tabs>
        <w:ind w:left="660" w:hanging="660"/>
        <w:rPr>
          <w:sz w:val="22"/>
          <w:szCs w:val="22"/>
        </w:rPr>
      </w:pPr>
      <w:r w:rsidRPr="000A61E5">
        <w:rPr>
          <w:sz w:val="22"/>
          <w:szCs w:val="22"/>
        </w:rPr>
        <w:t>(4) In rule 6.3.1:</w:t>
      </w:r>
    </w:p>
    <w:p w14:paraId="7EAA33CB" w14:textId="77777777" w:rsidR="000F645C" w:rsidRPr="000A61E5" w:rsidRDefault="000F645C" w:rsidP="000F645C">
      <w:pPr>
        <w:pStyle w:val="Body"/>
        <w:tabs>
          <w:tab w:val="left" w:pos="665"/>
        </w:tabs>
        <w:ind w:left="660" w:hanging="660"/>
        <w:rPr>
          <w:sz w:val="22"/>
          <w:szCs w:val="22"/>
        </w:rPr>
      </w:pPr>
      <w:r w:rsidRPr="000A61E5">
        <w:rPr>
          <w:sz w:val="22"/>
          <w:szCs w:val="22"/>
        </w:rPr>
        <w:tab/>
        <w:t>(a) insert a new subsection (a) with the following:</w:t>
      </w:r>
    </w:p>
    <w:p w14:paraId="6291F711" w14:textId="77777777" w:rsidR="000F645C" w:rsidRPr="000A61E5" w:rsidRDefault="000F645C" w:rsidP="000F645C">
      <w:pPr>
        <w:ind w:left="660"/>
      </w:pPr>
      <w:r w:rsidRPr="000A61E5">
        <w:t>“ensure that all client accounts are named in accordance with the definition of a client account at Rule B6.1.1”</w:t>
      </w:r>
    </w:p>
    <w:p w14:paraId="14C03EFD" w14:textId="77777777" w:rsidR="000F645C" w:rsidRPr="000A61E5" w:rsidRDefault="000F645C" w:rsidP="000F645C"/>
    <w:p w14:paraId="2E3D3465" w14:textId="77777777" w:rsidR="000F645C" w:rsidRPr="000A61E5" w:rsidRDefault="000F645C" w:rsidP="000F645C">
      <w:pPr>
        <w:ind w:firstLine="660"/>
      </w:pPr>
      <w:r w:rsidRPr="000A61E5">
        <w:t>(b) re-name existing sub-section (a) as subsection (b)</w:t>
      </w:r>
    </w:p>
    <w:p w14:paraId="7D0FE147" w14:textId="77777777" w:rsidR="000F645C" w:rsidRPr="000A61E5" w:rsidRDefault="000F645C" w:rsidP="000F645C"/>
    <w:p w14:paraId="654251C8" w14:textId="77777777" w:rsidR="000F645C" w:rsidRPr="000A61E5" w:rsidRDefault="000F645C" w:rsidP="000F645C">
      <w:pPr>
        <w:ind w:firstLine="660"/>
      </w:pPr>
      <w:r w:rsidRPr="000A61E5">
        <w:t>(c) delete existing sub-section (b) and replace with the following:</w:t>
      </w:r>
    </w:p>
    <w:p w14:paraId="3C486290" w14:textId="77777777" w:rsidR="000F645C" w:rsidRPr="000A61E5" w:rsidRDefault="000F645C" w:rsidP="000F645C"/>
    <w:p w14:paraId="3FFA0049" w14:textId="77777777" w:rsidR="000F645C" w:rsidRPr="000A61E5" w:rsidRDefault="000F645C" w:rsidP="000F645C">
      <w:pPr>
        <w:ind w:left="660"/>
      </w:pPr>
      <w:r w:rsidRPr="000A61E5">
        <w:t>“pay into a client account without delay any sum held or received for or on behalf of a client, unless that money will be immediately paid out on behalf of that client or unless that money is required to settle a debt due by that client to the practice unit”</w:t>
      </w:r>
    </w:p>
    <w:p w14:paraId="74E9BF6B" w14:textId="77777777" w:rsidR="000F645C" w:rsidRPr="000A61E5" w:rsidRDefault="000F645C" w:rsidP="000F645C"/>
    <w:p w14:paraId="46614FFA" w14:textId="77777777" w:rsidR="000F645C" w:rsidRPr="000A61E5" w:rsidRDefault="000F645C" w:rsidP="000F645C">
      <w:pPr>
        <w:ind w:firstLine="660"/>
      </w:pPr>
      <w:r w:rsidRPr="000A61E5">
        <w:t>(d) re-name existing sub-section (b) as subsection (c)</w:t>
      </w:r>
    </w:p>
    <w:p w14:paraId="1E45F713" w14:textId="77777777" w:rsidR="000F645C" w:rsidRPr="000A61E5" w:rsidRDefault="000F645C" w:rsidP="000F645C"/>
    <w:p w14:paraId="7D2451CA" w14:textId="77777777" w:rsidR="000F645C" w:rsidRPr="009139A3" w:rsidRDefault="000F645C" w:rsidP="000F645C">
      <w:pPr>
        <w:ind w:firstLine="660"/>
      </w:pPr>
      <w:r w:rsidRPr="000A61E5">
        <w:t>(e)</w:t>
      </w:r>
      <w:r w:rsidRPr="000A61E5">
        <w:rPr>
          <w:rFonts w:ascii="Open Sans" w:hAnsi="Open Sans" w:cs="Open Sans"/>
          <w:shd w:val="clear" w:color="auto" w:fill="EEEEEE"/>
        </w:rPr>
        <w:t xml:space="preserve"> </w:t>
      </w:r>
      <w:r w:rsidRPr="009139A3">
        <w:t>re-name existing sub-section (c) as subsection (d)</w:t>
      </w:r>
    </w:p>
    <w:p w14:paraId="7562B3EE" w14:textId="77777777" w:rsidR="000F645C" w:rsidRPr="009139A3" w:rsidRDefault="000F645C" w:rsidP="000F645C">
      <w:pPr>
        <w:rPr>
          <w:rFonts w:ascii="Open Sans" w:hAnsi="Open Sans" w:cs="Open Sans"/>
          <w:color w:val="FF0000"/>
          <w:shd w:val="clear" w:color="auto" w:fill="EEEEEE"/>
        </w:rPr>
      </w:pPr>
    </w:p>
    <w:p w14:paraId="669DB3E9" w14:textId="77777777" w:rsidR="000F645C" w:rsidRPr="009139A3" w:rsidRDefault="000F645C" w:rsidP="000F645C">
      <w:pPr>
        <w:pStyle w:val="Body"/>
        <w:tabs>
          <w:tab w:val="left" w:pos="665"/>
        </w:tabs>
        <w:ind w:left="660" w:hanging="660"/>
        <w:rPr>
          <w:sz w:val="22"/>
          <w:szCs w:val="22"/>
        </w:rPr>
      </w:pPr>
      <w:r w:rsidRPr="009139A3">
        <w:rPr>
          <w:sz w:val="22"/>
          <w:szCs w:val="22"/>
        </w:rPr>
        <w:t>(5) In rule 6.3.2:</w:t>
      </w:r>
    </w:p>
    <w:p w14:paraId="4B0BD4A0" w14:textId="77777777" w:rsidR="000F645C" w:rsidRPr="009139A3" w:rsidRDefault="000F645C" w:rsidP="000F645C">
      <w:pPr>
        <w:pStyle w:val="Body"/>
        <w:tabs>
          <w:tab w:val="left" w:pos="665"/>
        </w:tabs>
        <w:ind w:left="660" w:hanging="660"/>
        <w:rPr>
          <w:sz w:val="22"/>
          <w:szCs w:val="22"/>
        </w:rPr>
      </w:pPr>
      <w:r w:rsidRPr="009139A3">
        <w:rPr>
          <w:sz w:val="22"/>
          <w:szCs w:val="22"/>
        </w:rPr>
        <w:tab/>
        <w:t>(a) reference to Rule 6.3.1(a) shall be replaced by reference to Rule 6.3.1(b)</w:t>
      </w:r>
    </w:p>
    <w:p w14:paraId="1FE8D5F1" w14:textId="77777777" w:rsidR="000F645C" w:rsidRPr="009139A3" w:rsidRDefault="000F645C" w:rsidP="000F645C">
      <w:pPr>
        <w:pStyle w:val="Body"/>
        <w:tabs>
          <w:tab w:val="left" w:pos="665"/>
        </w:tabs>
        <w:ind w:left="660" w:hanging="660"/>
        <w:rPr>
          <w:sz w:val="22"/>
          <w:szCs w:val="22"/>
        </w:rPr>
      </w:pPr>
      <w:r w:rsidRPr="009139A3">
        <w:rPr>
          <w:sz w:val="22"/>
          <w:szCs w:val="22"/>
        </w:rPr>
        <w:t>(6) In rule 6.3.3:</w:t>
      </w:r>
    </w:p>
    <w:p w14:paraId="426453E5" w14:textId="77777777" w:rsidR="000F645C" w:rsidRPr="009139A3" w:rsidRDefault="000F645C" w:rsidP="000F645C">
      <w:pPr>
        <w:pStyle w:val="Body"/>
        <w:tabs>
          <w:tab w:val="left" w:pos="665"/>
        </w:tabs>
        <w:ind w:left="660" w:hanging="660"/>
        <w:rPr>
          <w:sz w:val="22"/>
          <w:szCs w:val="22"/>
        </w:rPr>
      </w:pPr>
      <w:r>
        <w:rPr>
          <w:sz w:val="22"/>
          <w:szCs w:val="22"/>
        </w:rPr>
        <w:tab/>
      </w:r>
      <w:r w:rsidRPr="009139A3">
        <w:rPr>
          <w:sz w:val="22"/>
          <w:szCs w:val="22"/>
        </w:rPr>
        <w:t>(a) reference to Rule 6.3.1(a) shall be replaced by reference to Rule 6.3.1(b)</w:t>
      </w:r>
    </w:p>
    <w:p w14:paraId="1DF34DC3" w14:textId="77777777" w:rsidR="000F645C" w:rsidRDefault="000F645C" w:rsidP="000F645C"/>
    <w:p w14:paraId="19FAF5F4" w14:textId="77777777" w:rsidR="000F645C" w:rsidRDefault="000F645C" w:rsidP="000F645C">
      <w:pPr>
        <w:pStyle w:val="Body"/>
        <w:tabs>
          <w:tab w:val="left" w:pos="665"/>
        </w:tabs>
        <w:ind w:left="660" w:hanging="660"/>
        <w:rPr>
          <w:sz w:val="22"/>
          <w:szCs w:val="22"/>
        </w:rPr>
      </w:pPr>
      <w:r>
        <w:rPr>
          <w:sz w:val="22"/>
          <w:szCs w:val="22"/>
        </w:rPr>
        <w:t>(7) In rule 6.5.1:</w:t>
      </w:r>
    </w:p>
    <w:p w14:paraId="4BBA4963" w14:textId="77777777" w:rsidR="000F645C" w:rsidRPr="00EF46D9" w:rsidRDefault="000F645C" w:rsidP="000F645C">
      <w:pPr>
        <w:pStyle w:val="Body"/>
        <w:tabs>
          <w:tab w:val="left" w:pos="665"/>
        </w:tabs>
        <w:ind w:left="660" w:hanging="660"/>
        <w:rPr>
          <w:sz w:val="22"/>
          <w:szCs w:val="22"/>
        </w:rPr>
      </w:pPr>
      <w:r>
        <w:rPr>
          <w:sz w:val="22"/>
          <w:szCs w:val="22"/>
        </w:rPr>
        <w:tab/>
        <w:t>(</w:t>
      </w:r>
      <w:r w:rsidRPr="00EF46D9">
        <w:rPr>
          <w:sz w:val="22"/>
          <w:szCs w:val="22"/>
        </w:rPr>
        <w:t>a) replace the word “his” with “their”</w:t>
      </w:r>
      <w:r>
        <w:rPr>
          <w:sz w:val="22"/>
          <w:szCs w:val="22"/>
        </w:rPr>
        <w:t xml:space="preserve"> as it appears in the first line</w:t>
      </w:r>
    </w:p>
    <w:p w14:paraId="449E3A33" w14:textId="77777777" w:rsidR="000F645C" w:rsidRPr="00EF46D9" w:rsidRDefault="000F645C" w:rsidP="000F645C">
      <w:pPr>
        <w:pStyle w:val="Body"/>
        <w:tabs>
          <w:tab w:val="left" w:pos="665"/>
        </w:tabs>
        <w:ind w:left="660" w:hanging="660"/>
        <w:rPr>
          <w:sz w:val="22"/>
          <w:szCs w:val="22"/>
        </w:rPr>
      </w:pPr>
      <w:r>
        <w:rPr>
          <w:sz w:val="22"/>
          <w:szCs w:val="22"/>
        </w:rPr>
        <w:tab/>
      </w:r>
      <w:r w:rsidRPr="00EF46D9">
        <w:rPr>
          <w:sz w:val="22"/>
          <w:szCs w:val="22"/>
        </w:rPr>
        <w:t>(b) insert a new sub-section (g) as follows:</w:t>
      </w:r>
    </w:p>
    <w:p w14:paraId="052B8B33" w14:textId="77777777" w:rsidR="000F645C" w:rsidRDefault="000F645C" w:rsidP="000F645C">
      <w:pPr>
        <w:pStyle w:val="Body"/>
        <w:tabs>
          <w:tab w:val="left" w:pos="665"/>
        </w:tabs>
        <w:ind w:left="660" w:hanging="660"/>
        <w:rPr>
          <w:sz w:val="22"/>
          <w:szCs w:val="22"/>
        </w:rPr>
      </w:pPr>
      <w:r>
        <w:rPr>
          <w:sz w:val="22"/>
          <w:szCs w:val="22"/>
        </w:rPr>
        <w:tab/>
      </w:r>
      <w:r w:rsidRPr="00EF46D9">
        <w:rPr>
          <w:sz w:val="22"/>
          <w:szCs w:val="22"/>
        </w:rPr>
        <w:t>“any money which is not client’s money”.</w:t>
      </w:r>
    </w:p>
    <w:p w14:paraId="7287E0BE" w14:textId="77777777" w:rsidR="000F645C" w:rsidRDefault="000F645C" w:rsidP="000F645C">
      <w:pPr>
        <w:pStyle w:val="Body"/>
        <w:tabs>
          <w:tab w:val="left" w:pos="665"/>
        </w:tabs>
        <w:ind w:left="660" w:hanging="660"/>
        <w:rPr>
          <w:sz w:val="22"/>
          <w:szCs w:val="22"/>
        </w:rPr>
      </w:pPr>
      <w:r>
        <w:rPr>
          <w:sz w:val="22"/>
          <w:szCs w:val="22"/>
        </w:rPr>
        <w:tab/>
        <w:t>(c) insert a new section 6.5.2 as follows:</w:t>
      </w:r>
    </w:p>
    <w:p w14:paraId="61C5C239" w14:textId="77777777" w:rsidR="000F645C" w:rsidRDefault="000F645C" w:rsidP="000F645C">
      <w:pPr>
        <w:pStyle w:val="Body"/>
        <w:tabs>
          <w:tab w:val="left" w:pos="665"/>
        </w:tabs>
        <w:ind w:left="660" w:hanging="660"/>
        <w:rPr>
          <w:sz w:val="22"/>
          <w:szCs w:val="22"/>
        </w:rPr>
      </w:pPr>
      <w:r>
        <w:rPr>
          <w:sz w:val="22"/>
          <w:szCs w:val="22"/>
        </w:rPr>
        <w:tab/>
      </w:r>
      <w:r w:rsidRPr="00EF46D9">
        <w:rPr>
          <w:sz w:val="22"/>
          <w:szCs w:val="22"/>
        </w:rPr>
        <w:t xml:space="preserve">“Drawings from a client account on behalf of a client or on a client’s authority must be in respect of, or for the purposes of, the legal services provided by you to the client”  </w:t>
      </w:r>
    </w:p>
    <w:p w14:paraId="7AB8DF71" w14:textId="77777777" w:rsidR="000F645C" w:rsidRDefault="000F645C" w:rsidP="000F645C">
      <w:pPr>
        <w:pStyle w:val="Body"/>
        <w:tabs>
          <w:tab w:val="left" w:pos="665"/>
        </w:tabs>
        <w:ind w:left="660" w:hanging="660"/>
        <w:rPr>
          <w:sz w:val="22"/>
          <w:szCs w:val="22"/>
        </w:rPr>
      </w:pPr>
      <w:r>
        <w:rPr>
          <w:sz w:val="22"/>
          <w:szCs w:val="22"/>
        </w:rPr>
        <w:tab/>
        <w:t>(d) insert a new section 6.5.3 as follows:</w:t>
      </w:r>
    </w:p>
    <w:p w14:paraId="2160F0FB" w14:textId="77777777" w:rsidR="000F645C" w:rsidRDefault="000F645C" w:rsidP="000F645C">
      <w:pPr>
        <w:pStyle w:val="Body"/>
        <w:tabs>
          <w:tab w:val="left" w:pos="665"/>
        </w:tabs>
        <w:ind w:left="660" w:hanging="660"/>
        <w:jc w:val="left"/>
        <w:rPr>
          <w:sz w:val="22"/>
          <w:szCs w:val="22"/>
        </w:rPr>
      </w:pPr>
      <w:r>
        <w:rPr>
          <w:sz w:val="22"/>
          <w:szCs w:val="22"/>
        </w:rPr>
        <w:tab/>
      </w:r>
      <w:r w:rsidRPr="001906C1">
        <w:rPr>
          <w:sz w:val="22"/>
          <w:szCs w:val="22"/>
        </w:rPr>
        <w:t>“</w:t>
      </w:r>
      <w:bookmarkStart w:id="0" w:name="_Hlk105074648"/>
      <w:r w:rsidRPr="001906C1">
        <w:rPr>
          <w:sz w:val="22"/>
          <w:szCs w:val="22"/>
        </w:rPr>
        <w:t>A practice unit must not allow any manager or employee of that practice unit, or any person closely connected to any such manager or employee, to utilise, as a personal banking facility, a client account held by the practice unit</w:t>
      </w:r>
      <w:r>
        <w:rPr>
          <w:sz w:val="22"/>
          <w:szCs w:val="22"/>
        </w:rPr>
        <w:t>”</w:t>
      </w:r>
      <w:bookmarkEnd w:id="0"/>
    </w:p>
    <w:p w14:paraId="1F099BA3" w14:textId="77777777" w:rsidR="000F645C" w:rsidRDefault="000F645C" w:rsidP="000F645C">
      <w:pPr>
        <w:pStyle w:val="Body"/>
        <w:tabs>
          <w:tab w:val="left" w:pos="665"/>
        </w:tabs>
        <w:ind w:left="660" w:hanging="660"/>
        <w:jc w:val="left"/>
        <w:rPr>
          <w:sz w:val="22"/>
          <w:szCs w:val="22"/>
        </w:rPr>
      </w:pPr>
      <w:r>
        <w:rPr>
          <w:sz w:val="22"/>
          <w:szCs w:val="22"/>
        </w:rPr>
        <w:tab/>
        <w:t xml:space="preserve">(e) re-number existing section 6.5.2 as 6.5.4. </w:t>
      </w:r>
    </w:p>
    <w:p w14:paraId="4EA47682" w14:textId="77777777" w:rsidR="000F645C" w:rsidRDefault="000F645C" w:rsidP="000F645C">
      <w:pPr>
        <w:pStyle w:val="Body"/>
        <w:tabs>
          <w:tab w:val="left" w:pos="665"/>
        </w:tabs>
        <w:ind w:left="660" w:hanging="660"/>
        <w:jc w:val="left"/>
        <w:rPr>
          <w:sz w:val="22"/>
          <w:szCs w:val="22"/>
        </w:rPr>
      </w:pPr>
      <w:r>
        <w:rPr>
          <w:sz w:val="22"/>
          <w:szCs w:val="22"/>
        </w:rPr>
        <w:t>(8) In rule 6.6.1:</w:t>
      </w:r>
    </w:p>
    <w:p w14:paraId="16633F35" w14:textId="77777777" w:rsidR="000F645C" w:rsidRDefault="000F645C" w:rsidP="000F645C">
      <w:pPr>
        <w:pStyle w:val="Body"/>
        <w:tabs>
          <w:tab w:val="left" w:pos="665"/>
        </w:tabs>
        <w:ind w:left="660" w:hanging="660"/>
        <w:rPr>
          <w:sz w:val="22"/>
          <w:szCs w:val="22"/>
        </w:rPr>
      </w:pPr>
      <w:r>
        <w:rPr>
          <w:sz w:val="22"/>
          <w:szCs w:val="22"/>
        </w:rPr>
        <w:tab/>
        <w:t>(a) at sub-section (d) replace the word “his” with “their” where it appears in the first line</w:t>
      </w:r>
    </w:p>
    <w:p w14:paraId="787C8FE5" w14:textId="77777777" w:rsidR="000F645C" w:rsidRDefault="000F645C" w:rsidP="000F645C">
      <w:pPr>
        <w:pStyle w:val="Body"/>
        <w:tabs>
          <w:tab w:val="left" w:pos="665"/>
        </w:tabs>
        <w:ind w:left="660" w:hanging="660"/>
        <w:rPr>
          <w:sz w:val="22"/>
          <w:szCs w:val="22"/>
        </w:rPr>
      </w:pPr>
      <w:r>
        <w:rPr>
          <w:sz w:val="22"/>
          <w:szCs w:val="22"/>
        </w:rPr>
        <w:t>(9) In rule 6.7.1:</w:t>
      </w:r>
    </w:p>
    <w:p w14:paraId="5DA93482" w14:textId="77777777" w:rsidR="000F645C" w:rsidRDefault="000F645C" w:rsidP="000F645C">
      <w:pPr>
        <w:pStyle w:val="Body"/>
        <w:tabs>
          <w:tab w:val="left" w:pos="665"/>
        </w:tabs>
        <w:ind w:left="660" w:hanging="660"/>
        <w:rPr>
          <w:sz w:val="22"/>
          <w:szCs w:val="22"/>
        </w:rPr>
      </w:pPr>
      <w:r>
        <w:rPr>
          <w:sz w:val="22"/>
          <w:szCs w:val="22"/>
        </w:rPr>
        <w:tab/>
        <w:t>(a) at sub-section (a) insert a new sub-section (v) as follows:</w:t>
      </w:r>
    </w:p>
    <w:p w14:paraId="3F5043DB" w14:textId="77777777" w:rsidR="000F645C" w:rsidRDefault="000F645C" w:rsidP="000F645C">
      <w:pPr>
        <w:pStyle w:val="Body"/>
        <w:tabs>
          <w:tab w:val="left" w:pos="665"/>
        </w:tabs>
        <w:ind w:left="660" w:hanging="660"/>
        <w:jc w:val="left"/>
        <w:rPr>
          <w:sz w:val="22"/>
          <w:szCs w:val="22"/>
        </w:rPr>
      </w:pPr>
      <w:r>
        <w:rPr>
          <w:sz w:val="22"/>
          <w:szCs w:val="22"/>
        </w:rPr>
        <w:tab/>
      </w:r>
      <w:r w:rsidRPr="001906C1">
        <w:rPr>
          <w:sz w:val="22"/>
          <w:szCs w:val="22"/>
        </w:rPr>
        <w:t>“any funds received into a practice unit bank account on behalf of a client”</w:t>
      </w:r>
    </w:p>
    <w:p w14:paraId="0548003B" w14:textId="77777777" w:rsidR="000F645C" w:rsidRDefault="000F645C" w:rsidP="000F645C">
      <w:pPr>
        <w:pStyle w:val="Body"/>
        <w:tabs>
          <w:tab w:val="left" w:pos="665"/>
        </w:tabs>
        <w:ind w:left="660" w:hanging="660"/>
        <w:jc w:val="left"/>
        <w:rPr>
          <w:sz w:val="22"/>
          <w:szCs w:val="22"/>
        </w:rPr>
      </w:pPr>
      <w:r>
        <w:rPr>
          <w:sz w:val="22"/>
          <w:szCs w:val="22"/>
        </w:rPr>
        <w:t xml:space="preserve">(10) Rule 6.7.2 shall be deleted. </w:t>
      </w:r>
    </w:p>
    <w:p w14:paraId="363D787A" w14:textId="77777777" w:rsidR="000F645C" w:rsidRDefault="000F645C" w:rsidP="000F645C">
      <w:pPr>
        <w:pStyle w:val="Body"/>
        <w:tabs>
          <w:tab w:val="left" w:pos="665"/>
        </w:tabs>
        <w:ind w:left="660" w:hanging="660"/>
        <w:jc w:val="left"/>
        <w:rPr>
          <w:sz w:val="22"/>
          <w:szCs w:val="22"/>
        </w:rPr>
      </w:pPr>
      <w:r>
        <w:rPr>
          <w:sz w:val="22"/>
          <w:szCs w:val="22"/>
        </w:rPr>
        <w:t>(11) In existing Rule 6.7.3:</w:t>
      </w:r>
    </w:p>
    <w:p w14:paraId="6F43BE21" w14:textId="77777777" w:rsidR="000F645C" w:rsidRDefault="000F645C" w:rsidP="000F645C">
      <w:pPr>
        <w:pStyle w:val="Body"/>
        <w:tabs>
          <w:tab w:val="left" w:pos="665"/>
        </w:tabs>
        <w:ind w:left="660" w:hanging="660"/>
        <w:jc w:val="left"/>
        <w:rPr>
          <w:sz w:val="22"/>
          <w:szCs w:val="22"/>
        </w:rPr>
      </w:pPr>
      <w:r>
        <w:rPr>
          <w:sz w:val="22"/>
          <w:szCs w:val="22"/>
        </w:rPr>
        <w:tab/>
        <w:t>(a) in sub-section (a) the words “at all times” shall be deleted.</w:t>
      </w:r>
    </w:p>
    <w:p w14:paraId="14E1E1B7" w14:textId="77777777" w:rsidR="000F645C" w:rsidRDefault="000F645C" w:rsidP="000F645C">
      <w:pPr>
        <w:pStyle w:val="Body"/>
        <w:tabs>
          <w:tab w:val="left" w:pos="665"/>
        </w:tabs>
        <w:ind w:left="660" w:hanging="660"/>
        <w:jc w:val="left"/>
        <w:rPr>
          <w:sz w:val="22"/>
          <w:szCs w:val="22"/>
        </w:rPr>
      </w:pPr>
      <w:r>
        <w:rPr>
          <w:sz w:val="22"/>
          <w:szCs w:val="22"/>
        </w:rPr>
        <w:t>(12) Existing Rule 6.7.3 shall be re-numbered as 6.7.2</w:t>
      </w:r>
    </w:p>
    <w:p w14:paraId="389CE859" w14:textId="77777777" w:rsidR="000F645C" w:rsidRDefault="000F645C" w:rsidP="000F645C">
      <w:pPr>
        <w:pStyle w:val="Body"/>
        <w:tabs>
          <w:tab w:val="left" w:pos="665"/>
        </w:tabs>
        <w:ind w:left="660" w:hanging="660"/>
        <w:jc w:val="left"/>
        <w:rPr>
          <w:sz w:val="22"/>
          <w:szCs w:val="22"/>
        </w:rPr>
      </w:pPr>
      <w:r>
        <w:rPr>
          <w:sz w:val="22"/>
          <w:szCs w:val="22"/>
        </w:rPr>
        <w:lastRenderedPageBreak/>
        <w:t>(13) Existing Rule 6.7.4 shall be re-numbered as 6.7.3</w:t>
      </w:r>
    </w:p>
    <w:p w14:paraId="768A6104" w14:textId="77777777" w:rsidR="000F645C" w:rsidRDefault="000F645C" w:rsidP="000F645C">
      <w:pPr>
        <w:pStyle w:val="Body"/>
        <w:tabs>
          <w:tab w:val="left" w:pos="665"/>
        </w:tabs>
        <w:ind w:left="660" w:hanging="660"/>
        <w:jc w:val="left"/>
        <w:rPr>
          <w:sz w:val="22"/>
          <w:szCs w:val="22"/>
        </w:rPr>
      </w:pPr>
      <w:r>
        <w:rPr>
          <w:sz w:val="22"/>
          <w:szCs w:val="22"/>
        </w:rPr>
        <w:t>(14) Existing Rule 6.7.5 shall be re-numbered as 6.7.4</w:t>
      </w:r>
    </w:p>
    <w:p w14:paraId="35B8C99E" w14:textId="77777777" w:rsidR="000F645C" w:rsidRDefault="000F645C" w:rsidP="000F645C">
      <w:pPr>
        <w:pStyle w:val="Body"/>
        <w:tabs>
          <w:tab w:val="left" w:pos="665"/>
        </w:tabs>
        <w:ind w:left="660" w:hanging="660"/>
        <w:jc w:val="left"/>
        <w:rPr>
          <w:sz w:val="22"/>
          <w:szCs w:val="22"/>
        </w:rPr>
      </w:pPr>
      <w:r>
        <w:rPr>
          <w:sz w:val="22"/>
          <w:szCs w:val="22"/>
        </w:rPr>
        <w:t>(15) In rule 6.10.4 (a):</w:t>
      </w:r>
    </w:p>
    <w:p w14:paraId="0D1B9349" w14:textId="77777777" w:rsidR="000F645C" w:rsidRDefault="000F645C" w:rsidP="000F645C">
      <w:pPr>
        <w:pStyle w:val="Body"/>
        <w:tabs>
          <w:tab w:val="left" w:pos="665"/>
        </w:tabs>
        <w:ind w:left="660" w:hanging="660"/>
        <w:jc w:val="left"/>
        <w:rPr>
          <w:sz w:val="22"/>
          <w:szCs w:val="22"/>
        </w:rPr>
      </w:pPr>
      <w:r>
        <w:rPr>
          <w:sz w:val="22"/>
          <w:szCs w:val="22"/>
        </w:rPr>
        <w:tab/>
        <w:t>(a) the words</w:t>
      </w:r>
      <w:r w:rsidRPr="00D62A13">
        <w:rPr>
          <w:sz w:val="22"/>
          <w:szCs w:val="22"/>
        </w:rPr>
        <w:t xml:space="preserve"> “land and buildings transaction tax/” shall be inserted before the words “stamp duty”</w:t>
      </w:r>
    </w:p>
    <w:p w14:paraId="75EE05AC" w14:textId="77777777" w:rsidR="000F645C" w:rsidRPr="00D62A13" w:rsidRDefault="000F645C" w:rsidP="000F645C">
      <w:pPr>
        <w:pStyle w:val="Body"/>
        <w:tabs>
          <w:tab w:val="left" w:pos="665"/>
        </w:tabs>
        <w:ind w:left="660" w:hanging="660"/>
        <w:jc w:val="left"/>
        <w:rPr>
          <w:sz w:val="22"/>
          <w:szCs w:val="22"/>
        </w:rPr>
      </w:pPr>
      <w:r>
        <w:rPr>
          <w:sz w:val="22"/>
          <w:szCs w:val="22"/>
        </w:rPr>
        <w:tab/>
        <w:t xml:space="preserve">(b) the words </w:t>
      </w:r>
      <w:r w:rsidRPr="00D62A13">
        <w:rPr>
          <w:sz w:val="22"/>
          <w:szCs w:val="22"/>
        </w:rPr>
        <w:t>“(or equivalent)” shall be inserted after the words “stamp duty”</w:t>
      </w:r>
    </w:p>
    <w:p w14:paraId="475C937E" w14:textId="77777777" w:rsidR="000F645C" w:rsidRPr="00D62A13" w:rsidRDefault="000F645C" w:rsidP="000F645C">
      <w:pPr>
        <w:pStyle w:val="Body"/>
        <w:tabs>
          <w:tab w:val="left" w:pos="665"/>
        </w:tabs>
        <w:ind w:left="660" w:hanging="660"/>
        <w:jc w:val="left"/>
        <w:rPr>
          <w:sz w:val="22"/>
          <w:szCs w:val="22"/>
        </w:rPr>
      </w:pPr>
      <w:r w:rsidRPr="00D62A13">
        <w:rPr>
          <w:sz w:val="22"/>
          <w:szCs w:val="22"/>
        </w:rPr>
        <w:tab/>
        <w:t>(c) the words “or registration” shall be inserted after the word “recording”</w:t>
      </w:r>
    </w:p>
    <w:p w14:paraId="459313ED" w14:textId="77777777" w:rsidR="000F645C" w:rsidRPr="00092D7A" w:rsidRDefault="000F645C" w:rsidP="000F645C">
      <w:pPr>
        <w:pStyle w:val="Body"/>
        <w:tabs>
          <w:tab w:val="left" w:pos="665"/>
        </w:tabs>
        <w:ind w:left="660" w:hanging="660"/>
        <w:jc w:val="left"/>
        <w:rPr>
          <w:sz w:val="22"/>
          <w:szCs w:val="22"/>
        </w:rPr>
      </w:pPr>
      <w:r w:rsidRPr="00092D7A">
        <w:rPr>
          <w:sz w:val="22"/>
          <w:szCs w:val="22"/>
        </w:rPr>
        <w:t>(1</w:t>
      </w:r>
      <w:r>
        <w:rPr>
          <w:sz w:val="22"/>
          <w:szCs w:val="22"/>
        </w:rPr>
        <w:t>6</w:t>
      </w:r>
      <w:r w:rsidRPr="00092D7A">
        <w:rPr>
          <w:sz w:val="22"/>
          <w:szCs w:val="22"/>
        </w:rPr>
        <w:t>) In rule 6.11.6:</w:t>
      </w:r>
    </w:p>
    <w:p w14:paraId="36704C0E" w14:textId="77777777" w:rsidR="000F645C" w:rsidRPr="00092D7A" w:rsidRDefault="000F645C" w:rsidP="000F645C">
      <w:pPr>
        <w:pStyle w:val="Body"/>
        <w:tabs>
          <w:tab w:val="left" w:pos="665"/>
        </w:tabs>
        <w:ind w:left="660" w:hanging="660"/>
        <w:jc w:val="left"/>
        <w:rPr>
          <w:sz w:val="22"/>
          <w:szCs w:val="22"/>
        </w:rPr>
      </w:pPr>
      <w:r>
        <w:rPr>
          <w:sz w:val="22"/>
          <w:szCs w:val="22"/>
        </w:rPr>
        <w:tab/>
      </w:r>
      <w:r w:rsidRPr="00092D7A">
        <w:rPr>
          <w:sz w:val="22"/>
          <w:szCs w:val="22"/>
        </w:rPr>
        <w:t xml:space="preserve">(a) the word </w:t>
      </w:r>
      <w:r w:rsidRPr="00D62A13">
        <w:rPr>
          <w:sz w:val="22"/>
          <w:szCs w:val="22"/>
        </w:rPr>
        <w:t>“who” shall be replaced with the word “which”</w:t>
      </w:r>
    </w:p>
    <w:p w14:paraId="0D229094" w14:textId="77777777" w:rsidR="000F645C" w:rsidRDefault="000F645C" w:rsidP="000F645C">
      <w:pPr>
        <w:pStyle w:val="Body"/>
        <w:tabs>
          <w:tab w:val="left" w:pos="665"/>
        </w:tabs>
        <w:ind w:left="660" w:hanging="660"/>
        <w:jc w:val="left"/>
        <w:rPr>
          <w:sz w:val="22"/>
          <w:szCs w:val="22"/>
        </w:rPr>
      </w:pPr>
      <w:r>
        <w:rPr>
          <w:sz w:val="22"/>
          <w:szCs w:val="22"/>
        </w:rPr>
        <w:t>(17) In rule 6.12.1:</w:t>
      </w:r>
    </w:p>
    <w:p w14:paraId="021128EE" w14:textId="77777777" w:rsidR="000F645C" w:rsidRDefault="000F645C" w:rsidP="000F645C">
      <w:pPr>
        <w:pStyle w:val="Body"/>
        <w:tabs>
          <w:tab w:val="left" w:pos="665"/>
        </w:tabs>
        <w:ind w:left="660" w:hanging="660"/>
        <w:jc w:val="left"/>
        <w:rPr>
          <w:sz w:val="22"/>
          <w:szCs w:val="22"/>
        </w:rPr>
      </w:pPr>
      <w:r>
        <w:rPr>
          <w:sz w:val="22"/>
          <w:szCs w:val="22"/>
        </w:rPr>
        <w:tab/>
        <w:t>(a) at sub-section (a) the word “his” shall be replaced with “their”</w:t>
      </w:r>
    </w:p>
    <w:p w14:paraId="675BD78C" w14:textId="77777777" w:rsidR="000F645C" w:rsidRDefault="000F645C" w:rsidP="000F645C">
      <w:pPr>
        <w:pStyle w:val="Body"/>
        <w:tabs>
          <w:tab w:val="left" w:pos="665"/>
        </w:tabs>
        <w:ind w:left="660" w:hanging="660"/>
        <w:jc w:val="left"/>
        <w:rPr>
          <w:sz w:val="22"/>
          <w:szCs w:val="22"/>
        </w:rPr>
      </w:pPr>
      <w:r>
        <w:rPr>
          <w:sz w:val="22"/>
          <w:szCs w:val="22"/>
        </w:rPr>
        <w:tab/>
        <w:t>(b) at sub-section (b) the word “his” shall be replaced with “their”</w:t>
      </w:r>
    </w:p>
    <w:p w14:paraId="496912B1" w14:textId="77777777" w:rsidR="000F645C" w:rsidRDefault="000F645C" w:rsidP="000F645C">
      <w:pPr>
        <w:pStyle w:val="Body"/>
        <w:tabs>
          <w:tab w:val="left" w:pos="665"/>
        </w:tabs>
        <w:ind w:left="660" w:hanging="660"/>
        <w:jc w:val="left"/>
        <w:rPr>
          <w:sz w:val="22"/>
          <w:szCs w:val="22"/>
        </w:rPr>
      </w:pPr>
      <w:r>
        <w:rPr>
          <w:sz w:val="22"/>
          <w:szCs w:val="22"/>
        </w:rPr>
        <w:tab/>
        <w:t>(c) at sub-section (c), in both instances where the words “his” appear they shall be replaced with “their”</w:t>
      </w:r>
    </w:p>
    <w:p w14:paraId="5EFEF24E" w14:textId="77777777" w:rsidR="000F645C" w:rsidRDefault="000F645C" w:rsidP="000F645C">
      <w:pPr>
        <w:pStyle w:val="Body"/>
        <w:tabs>
          <w:tab w:val="left" w:pos="665"/>
        </w:tabs>
        <w:ind w:left="660" w:hanging="660"/>
        <w:jc w:val="left"/>
        <w:rPr>
          <w:sz w:val="22"/>
          <w:szCs w:val="22"/>
        </w:rPr>
      </w:pPr>
      <w:r>
        <w:rPr>
          <w:sz w:val="22"/>
          <w:szCs w:val="22"/>
        </w:rPr>
        <w:t>(18) In Rule 6.13.1:</w:t>
      </w:r>
    </w:p>
    <w:p w14:paraId="75A28AA7" w14:textId="77777777" w:rsidR="000F645C" w:rsidRDefault="000F645C" w:rsidP="000F645C">
      <w:pPr>
        <w:pStyle w:val="Body"/>
        <w:tabs>
          <w:tab w:val="left" w:pos="665"/>
        </w:tabs>
        <w:ind w:left="660" w:hanging="660"/>
        <w:jc w:val="left"/>
        <w:rPr>
          <w:sz w:val="22"/>
          <w:szCs w:val="22"/>
        </w:rPr>
      </w:pPr>
      <w:r>
        <w:rPr>
          <w:sz w:val="22"/>
          <w:szCs w:val="22"/>
        </w:rPr>
        <w:tab/>
        <w:t>(a) the words “manager as Cashroom Manager” as they appear in line two will be replaced by “managers as Cashroom Manager”.</w:t>
      </w:r>
    </w:p>
    <w:p w14:paraId="77AE0D38" w14:textId="77777777" w:rsidR="000F645C" w:rsidRDefault="000F645C" w:rsidP="000F645C">
      <w:pPr>
        <w:pStyle w:val="Body"/>
        <w:tabs>
          <w:tab w:val="left" w:pos="665"/>
        </w:tabs>
        <w:ind w:left="660" w:hanging="660"/>
        <w:jc w:val="left"/>
        <w:rPr>
          <w:sz w:val="22"/>
          <w:szCs w:val="22"/>
        </w:rPr>
      </w:pPr>
      <w:r>
        <w:rPr>
          <w:sz w:val="22"/>
          <w:szCs w:val="22"/>
        </w:rPr>
        <w:t>(19) Rule 6.13.2 shall be deleted and replaced with the following:</w:t>
      </w:r>
    </w:p>
    <w:p w14:paraId="6B3E148D" w14:textId="77777777" w:rsidR="000F645C" w:rsidRPr="00FA2877" w:rsidRDefault="000F645C" w:rsidP="000F645C">
      <w:pPr>
        <w:ind w:firstLine="660"/>
      </w:pPr>
      <w:r w:rsidRPr="00FA2877">
        <w:t>“A Cashroom Manager shall:</w:t>
      </w:r>
    </w:p>
    <w:p w14:paraId="47A76520" w14:textId="77777777" w:rsidR="000F645C" w:rsidRPr="00FA2877" w:rsidRDefault="000F645C" w:rsidP="000F645C">
      <w:pPr>
        <w:ind w:left="660"/>
      </w:pPr>
      <w:r w:rsidRPr="00FA2877">
        <w:t>(a) use reasonable endeavours to acquire and maintain the skills necessary to discharge their responsibilities throughout the period during which they are so designated;</w:t>
      </w:r>
    </w:p>
    <w:p w14:paraId="7BDF58DC" w14:textId="77777777" w:rsidR="000F645C" w:rsidRPr="00FA2877" w:rsidRDefault="000F645C" w:rsidP="000F645C">
      <w:pPr>
        <w:ind w:left="660"/>
      </w:pPr>
      <w:r w:rsidRPr="00FA2877">
        <w:t xml:space="preserve">(b) as required by the Council, complete an assessment approved by the Council of their knowledge of Rule B6. The results of such assessments will be utilised by the </w:t>
      </w:r>
      <w:r w:rsidRPr="00FA2877">
        <w:lastRenderedPageBreak/>
        <w:t xml:space="preserve">Council to assess risk of non-compliance and to prioritise inspection and other regulatory activity; </w:t>
      </w:r>
    </w:p>
    <w:p w14:paraId="4260E0C4" w14:textId="77777777" w:rsidR="000F645C" w:rsidRPr="00FA2877" w:rsidRDefault="000F645C" w:rsidP="000F645C">
      <w:pPr>
        <w:ind w:left="660"/>
        <w:rPr>
          <w:i/>
          <w:iCs/>
        </w:rPr>
      </w:pPr>
      <w:r w:rsidRPr="00FA2877">
        <w:t>(c) within 12 months of appointment as Cashroom Manager of a new or existing practice unit, complete the assessment of their knowledge of the accounts rules as required by the Council in terms of rule B6.13.2 (b)”</w:t>
      </w:r>
    </w:p>
    <w:p w14:paraId="199B87F6" w14:textId="77777777" w:rsidR="000F645C" w:rsidRDefault="000F645C" w:rsidP="000F645C">
      <w:pPr>
        <w:pStyle w:val="Body"/>
        <w:tabs>
          <w:tab w:val="left" w:pos="665"/>
        </w:tabs>
        <w:ind w:left="660" w:hanging="660"/>
        <w:jc w:val="left"/>
        <w:rPr>
          <w:sz w:val="22"/>
          <w:szCs w:val="22"/>
        </w:rPr>
      </w:pPr>
    </w:p>
    <w:p w14:paraId="7EBBAA27" w14:textId="77777777" w:rsidR="000F645C" w:rsidRDefault="000F645C" w:rsidP="000F645C">
      <w:pPr>
        <w:pStyle w:val="Body"/>
        <w:tabs>
          <w:tab w:val="left" w:pos="665"/>
        </w:tabs>
        <w:ind w:left="660" w:hanging="660"/>
        <w:jc w:val="left"/>
        <w:rPr>
          <w:sz w:val="22"/>
          <w:szCs w:val="22"/>
        </w:rPr>
      </w:pPr>
      <w:r>
        <w:rPr>
          <w:sz w:val="22"/>
          <w:szCs w:val="22"/>
        </w:rPr>
        <w:t>(20) In Rule 6.14.1:</w:t>
      </w:r>
    </w:p>
    <w:p w14:paraId="007B8672" w14:textId="77777777" w:rsidR="000F645C" w:rsidRPr="001906C1" w:rsidRDefault="000F645C" w:rsidP="000F645C">
      <w:pPr>
        <w:pStyle w:val="Body"/>
        <w:tabs>
          <w:tab w:val="left" w:pos="665"/>
        </w:tabs>
        <w:ind w:left="660" w:hanging="660"/>
        <w:jc w:val="left"/>
        <w:rPr>
          <w:sz w:val="22"/>
          <w:szCs w:val="22"/>
        </w:rPr>
      </w:pPr>
      <w:r>
        <w:rPr>
          <w:sz w:val="22"/>
          <w:szCs w:val="22"/>
        </w:rPr>
        <w:tab/>
        <w:t>(a) the word “him” shall be replaced with “their” where it appears in the first line</w:t>
      </w:r>
    </w:p>
    <w:p w14:paraId="1DE162A9" w14:textId="77777777" w:rsidR="000F645C" w:rsidRDefault="000F645C" w:rsidP="000F645C">
      <w:pPr>
        <w:pStyle w:val="Body"/>
        <w:tabs>
          <w:tab w:val="left" w:pos="665"/>
        </w:tabs>
        <w:ind w:left="660" w:hanging="660"/>
        <w:rPr>
          <w:sz w:val="22"/>
          <w:szCs w:val="22"/>
        </w:rPr>
      </w:pPr>
      <w:r>
        <w:rPr>
          <w:sz w:val="22"/>
          <w:szCs w:val="22"/>
        </w:rPr>
        <w:t>(21) In Rule 6.17.1:</w:t>
      </w:r>
    </w:p>
    <w:p w14:paraId="6A92BD6B" w14:textId="77777777" w:rsidR="000F645C" w:rsidRDefault="000F645C" w:rsidP="000F645C">
      <w:pPr>
        <w:pStyle w:val="Body"/>
        <w:tabs>
          <w:tab w:val="left" w:pos="665"/>
        </w:tabs>
        <w:ind w:left="660" w:hanging="660"/>
        <w:rPr>
          <w:sz w:val="22"/>
          <w:szCs w:val="22"/>
        </w:rPr>
      </w:pPr>
      <w:r>
        <w:rPr>
          <w:sz w:val="22"/>
          <w:szCs w:val="22"/>
        </w:rPr>
        <w:tab/>
        <w:t>(a) the heading of the rule as it appears as “where a practice unit practices in two or more places” shall be replaced with “Multi-national practices [registered in England &amp; Wales]”</w:t>
      </w:r>
    </w:p>
    <w:p w14:paraId="1A7996EA" w14:textId="77777777" w:rsidR="000F645C" w:rsidRDefault="000F645C" w:rsidP="000F645C">
      <w:pPr>
        <w:pStyle w:val="Body"/>
        <w:tabs>
          <w:tab w:val="left" w:pos="665"/>
        </w:tabs>
        <w:ind w:left="660" w:hanging="660"/>
        <w:rPr>
          <w:sz w:val="22"/>
          <w:szCs w:val="22"/>
        </w:rPr>
      </w:pPr>
      <w:r>
        <w:rPr>
          <w:sz w:val="22"/>
          <w:szCs w:val="22"/>
        </w:rPr>
        <w:tab/>
        <w:t>(b) Rule 6.17.1 shall be deleted and replaced with the following:</w:t>
      </w:r>
    </w:p>
    <w:p w14:paraId="459F537E" w14:textId="77777777" w:rsidR="000F645C" w:rsidRDefault="000F645C" w:rsidP="000F645C">
      <w:pPr>
        <w:pStyle w:val="Body"/>
        <w:tabs>
          <w:tab w:val="left" w:pos="665"/>
        </w:tabs>
        <w:ind w:left="660" w:hanging="660"/>
        <w:jc w:val="left"/>
      </w:pPr>
      <w:r>
        <w:rPr>
          <w:sz w:val="22"/>
          <w:szCs w:val="22"/>
        </w:rPr>
        <w:tab/>
      </w:r>
      <w:r w:rsidRPr="00091213">
        <w:rPr>
          <w:sz w:val="22"/>
          <w:szCs w:val="22"/>
        </w:rPr>
        <w:t>“The Cashroom Manager of a multi-national practice which is registered in England &amp; Wales will be responsible for ensuring that any matters raised in a Qualified Accountant’s Report submitted to the Solicitors Regulation Authority (SRA) (or any such equivalent report as may be required by any alternative approved regulator which regulates that multi-national practice) are reported to the Council where matters raised in that report concern:</w:t>
      </w:r>
      <w:r w:rsidRPr="00091213">
        <w:rPr>
          <w:sz w:val="22"/>
          <w:szCs w:val="22"/>
        </w:rPr>
        <w:br/>
        <w:t xml:space="preserve">(a) systemic or significant breaches of the SRA Accounts Rules (or, where applicable, the rules of any alternative approved regulator which regulates that multi-national practice) within the multi-national practice; </w:t>
      </w:r>
      <w:r w:rsidRPr="00091213">
        <w:rPr>
          <w:sz w:val="22"/>
          <w:szCs w:val="22"/>
        </w:rPr>
        <w:br/>
        <w:t xml:space="preserve">(b) the conduct of Solicitors regarding failures to comply with the SRA Accounts Rules (or, where applicable, the rules of any alternative approved regulator which regulates that multi-national practice)); </w:t>
      </w:r>
      <w:r w:rsidRPr="00091213">
        <w:rPr>
          <w:sz w:val="22"/>
          <w:szCs w:val="22"/>
        </w:rPr>
        <w:br/>
        <w:t>(c) failures to comply with the SRA Accounts Rules (or, where applicable, the rules of any alternative approved regulator which regulates that multi-national practice) which are specific to the Scottish offices of the multi-national practice.</w:t>
      </w:r>
      <w:r w:rsidRPr="00091213">
        <w:t> </w:t>
      </w:r>
    </w:p>
    <w:p w14:paraId="0C52E35D" w14:textId="77777777" w:rsidR="000F645C" w:rsidRDefault="000F645C" w:rsidP="000F645C">
      <w:pPr>
        <w:pStyle w:val="Body"/>
        <w:tabs>
          <w:tab w:val="left" w:pos="665"/>
        </w:tabs>
        <w:ind w:left="660" w:hanging="660"/>
        <w:jc w:val="left"/>
        <w:rPr>
          <w:sz w:val="22"/>
          <w:szCs w:val="22"/>
        </w:rPr>
      </w:pPr>
      <w:r w:rsidRPr="00E80BB1">
        <w:rPr>
          <w:sz w:val="22"/>
          <w:szCs w:val="22"/>
        </w:rPr>
        <w:t>(</w:t>
      </w:r>
      <w:r>
        <w:rPr>
          <w:sz w:val="22"/>
          <w:szCs w:val="22"/>
        </w:rPr>
        <w:t>22</w:t>
      </w:r>
      <w:r w:rsidRPr="00E80BB1">
        <w:rPr>
          <w:sz w:val="22"/>
          <w:szCs w:val="22"/>
        </w:rPr>
        <w:t xml:space="preserve">) </w:t>
      </w:r>
      <w:r>
        <w:rPr>
          <w:sz w:val="22"/>
          <w:szCs w:val="22"/>
        </w:rPr>
        <w:t>In Rule 6.18.1:</w:t>
      </w:r>
    </w:p>
    <w:p w14:paraId="62E93169" w14:textId="77777777" w:rsidR="000F645C" w:rsidRDefault="000F645C" w:rsidP="000F645C">
      <w:pPr>
        <w:pStyle w:val="Body"/>
        <w:tabs>
          <w:tab w:val="left" w:pos="665"/>
        </w:tabs>
        <w:ind w:left="660" w:hanging="660"/>
        <w:jc w:val="left"/>
        <w:rPr>
          <w:sz w:val="22"/>
          <w:szCs w:val="22"/>
        </w:rPr>
      </w:pPr>
      <w:r>
        <w:rPr>
          <w:sz w:val="22"/>
          <w:szCs w:val="22"/>
        </w:rPr>
        <w:lastRenderedPageBreak/>
        <w:tab/>
        <w:t>(a) the word “any” shall be inserted between the words “and” and “information” where they appear in the second line;</w:t>
      </w:r>
    </w:p>
    <w:p w14:paraId="2719860D" w14:textId="77777777" w:rsidR="000F645C" w:rsidRDefault="000F645C" w:rsidP="000F645C">
      <w:pPr>
        <w:pStyle w:val="Body"/>
        <w:tabs>
          <w:tab w:val="left" w:pos="665"/>
        </w:tabs>
        <w:ind w:left="660" w:hanging="660"/>
        <w:jc w:val="left"/>
        <w:rPr>
          <w:sz w:val="22"/>
          <w:szCs w:val="22"/>
        </w:rPr>
      </w:pPr>
      <w:r>
        <w:rPr>
          <w:sz w:val="22"/>
          <w:szCs w:val="22"/>
        </w:rPr>
        <w:tab/>
        <w:t xml:space="preserve">(b) the words “concerning the conduct of the regulated person’s practice” where they appear in the second line onwards shall be deleted and replaced with </w:t>
      </w:r>
      <w:r w:rsidRPr="00E80BB1">
        <w:rPr>
          <w:sz w:val="22"/>
          <w:szCs w:val="22"/>
        </w:rPr>
        <w:t>“required by Council to enable the assessment of compliance with these rules, risk to clients</w:t>
      </w:r>
      <w:r>
        <w:rPr>
          <w:sz w:val="22"/>
          <w:szCs w:val="22"/>
        </w:rPr>
        <w:t xml:space="preserve">’ </w:t>
      </w:r>
      <w:r w:rsidRPr="00E80BB1">
        <w:rPr>
          <w:sz w:val="22"/>
          <w:szCs w:val="22"/>
        </w:rPr>
        <w:t>money, the completion of an investigation and information demonstrating the true financial position of the practice unit”</w:t>
      </w:r>
    </w:p>
    <w:p w14:paraId="193872B2" w14:textId="77777777" w:rsidR="000F645C" w:rsidRDefault="000F645C" w:rsidP="000F645C">
      <w:pPr>
        <w:pStyle w:val="Body"/>
        <w:tabs>
          <w:tab w:val="left" w:pos="665"/>
        </w:tabs>
        <w:ind w:left="660" w:hanging="660"/>
        <w:jc w:val="left"/>
        <w:rPr>
          <w:sz w:val="22"/>
          <w:szCs w:val="22"/>
        </w:rPr>
      </w:pPr>
      <w:r>
        <w:rPr>
          <w:sz w:val="22"/>
          <w:szCs w:val="22"/>
        </w:rPr>
        <w:t>(23) In Rule 6.18.4:</w:t>
      </w:r>
    </w:p>
    <w:p w14:paraId="2594E591" w14:textId="77777777" w:rsidR="000F645C" w:rsidRDefault="000F645C" w:rsidP="000F645C">
      <w:pPr>
        <w:pStyle w:val="Body"/>
        <w:tabs>
          <w:tab w:val="left" w:pos="665"/>
        </w:tabs>
        <w:ind w:left="660" w:hanging="660"/>
        <w:jc w:val="left"/>
        <w:rPr>
          <w:sz w:val="22"/>
          <w:szCs w:val="22"/>
        </w:rPr>
      </w:pPr>
      <w:r>
        <w:rPr>
          <w:sz w:val="22"/>
          <w:szCs w:val="22"/>
        </w:rPr>
        <w:tab/>
        <w:t xml:space="preserve">(a) in sub-section (a) insert the word “or” between the words “with” and “is” </w:t>
      </w:r>
    </w:p>
    <w:p w14:paraId="5C37A96A" w14:textId="77777777" w:rsidR="000F645C" w:rsidRDefault="000F645C" w:rsidP="000F645C">
      <w:pPr>
        <w:pStyle w:val="Body"/>
        <w:tabs>
          <w:tab w:val="left" w:pos="665"/>
        </w:tabs>
        <w:ind w:left="660" w:hanging="660"/>
        <w:jc w:val="left"/>
        <w:rPr>
          <w:sz w:val="22"/>
          <w:szCs w:val="22"/>
        </w:rPr>
      </w:pPr>
      <w:r>
        <w:rPr>
          <w:sz w:val="22"/>
          <w:szCs w:val="22"/>
        </w:rPr>
        <w:tab/>
        <w:t>(b) in sub-section (a) delete the words “or may not comply with”</w:t>
      </w:r>
    </w:p>
    <w:p w14:paraId="5E6B3B1F" w14:textId="77777777" w:rsidR="000F645C" w:rsidRDefault="000F645C" w:rsidP="000F645C">
      <w:pPr>
        <w:pStyle w:val="Body"/>
        <w:tabs>
          <w:tab w:val="left" w:pos="665"/>
        </w:tabs>
        <w:ind w:left="660" w:hanging="660"/>
        <w:jc w:val="left"/>
        <w:rPr>
          <w:sz w:val="22"/>
          <w:szCs w:val="22"/>
        </w:rPr>
      </w:pPr>
      <w:r>
        <w:rPr>
          <w:sz w:val="22"/>
          <w:szCs w:val="22"/>
        </w:rPr>
        <w:tab/>
        <w:t>(c)  in sub-section (a) delete the word “or” where it appears after “rule 6”</w:t>
      </w:r>
    </w:p>
    <w:p w14:paraId="52C7F884" w14:textId="77777777" w:rsidR="000F645C" w:rsidRPr="00E80BB1" w:rsidRDefault="000F645C" w:rsidP="000F645C">
      <w:pPr>
        <w:pStyle w:val="Body"/>
        <w:tabs>
          <w:tab w:val="left" w:pos="665"/>
        </w:tabs>
        <w:ind w:left="660" w:hanging="660"/>
        <w:jc w:val="left"/>
        <w:rPr>
          <w:sz w:val="22"/>
          <w:szCs w:val="22"/>
        </w:rPr>
      </w:pPr>
      <w:r>
        <w:rPr>
          <w:sz w:val="22"/>
          <w:szCs w:val="22"/>
        </w:rPr>
        <w:tab/>
        <w:t>(d) in sub-section (b) replace the word “his” with “their” where it appears in the third line</w:t>
      </w:r>
    </w:p>
    <w:p w14:paraId="5C95BB24" w14:textId="77777777" w:rsidR="000F645C" w:rsidRDefault="000F645C" w:rsidP="000F645C">
      <w:pPr>
        <w:pStyle w:val="Body"/>
        <w:tabs>
          <w:tab w:val="left" w:pos="665"/>
        </w:tabs>
        <w:ind w:left="660" w:hanging="660"/>
        <w:rPr>
          <w:sz w:val="22"/>
          <w:szCs w:val="22"/>
        </w:rPr>
      </w:pPr>
      <w:r>
        <w:rPr>
          <w:sz w:val="22"/>
          <w:szCs w:val="22"/>
        </w:rPr>
        <w:t>(24) In Rule 6.18.8:</w:t>
      </w:r>
    </w:p>
    <w:p w14:paraId="77393016" w14:textId="77777777" w:rsidR="000F645C" w:rsidRDefault="000F645C" w:rsidP="000F645C">
      <w:pPr>
        <w:pStyle w:val="Body"/>
        <w:tabs>
          <w:tab w:val="left" w:pos="665"/>
        </w:tabs>
        <w:ind w:left="660" w:hanging="660"/>
        <w:rPr>
          <w:sz w:val="22"/>
          <w:szCs w:val="22"/>
        </w:rPr>
      </w:pPr>
      <w:r>
        <w:rPr>
          <w:sz w:val="22"/>
          <w:szCs w:val="22"/>
        </w:rPr>
        <w:tab/>
        <w:t>(a) replace the word “his” with “their” where it appears in both the first and third lines</w:t>
      </w:r>
    </w:p>
    <w:p w14:paraId="67F6BE4A" w14:textId="77777777" w:rsidR="000F645C" w:rsidRDefault="000F645C" w:rsidP="000F645C">
      <w:pPr>
        <w:pStyle w:val="Body"/>
        <w:tabs>
          <w:tab w:val="left" w:pos="665"/>
        </w:tabs>
        <w:ind w:left="660" w:hanging="660"/>
        <w:rPr>
          <w:sz w:val="22"/>
          <w:szCs w:val="22"/>
        </w:rPr>
      </w:pPr>
      <w:r>
        <w:rPr>
          <w:sz w:val="22"/>
          <w:szCs w:val="22"/>
        </w:rPr>
        <w:tab/>
        <w:t>(b) replace the word “he” with “they” where it appears in the second line</w:t>
      </w:r>
    </w:p>
    <w:p w14:paraId="7FEF1849" w14:textId="77777777" w:rsidR="000F645C" w:rsidRDefault="000F645C" w:rsidP="000F645C">
      <w:pPr>
        <w:pStyle w:val="Body"/>
        <w:tabs>
          <w:tab w:val="left" w:pos="665"/>
        </w:tabs>
        <w:ind w:left="660" w:hanging="660"/>
        <w:rPr>
          <w:sz w:val="22"/>
          <w:szCs w:val="22"/>
        </w:rPr>
      </w:pPr>
      <w:r>
        <w:rPr>
          <w:sz w:val="22"/>
          <w:szCs w:val="22"/>
        </w:rPr>
        <w:tab/>
        <w:t>(c) replace the word “consider” with “considers” where it appears in the second line</w:t>
      </w:r>
    </w:p>
    <w:p w14:paraId="1283AEF2" w14:textId="77777777" w:rsidR="000F645C" w:rsidRDefault="000F645C" w:rsidP="000F645C">
      <w:pPr>
        <w:pStyle w:val="Body"/>
        <w:tabs>
          <w:tab w:val="left" w:pos="665"/>
        </w:tabs>
        <w:ind w:left="660" w:hanging="660"/>
        <w:rPr>
          <w:sz w:val="22"/>
          <w:szCs w:val="22"/>
        </w:rPr>
      </w:pPr>
      <w:r>
        <w:rPr>
          <w:sz w:val="22"/>
          <w:szCs w:val="22"/>
        </w:rPr>
        <w:t>(25) In Rule 6.18.10:</w:t>
      </w:r>
    </w:p>
    <w:p w14:paraId="60DB284B" w14:textId="77777777" w:rsidR="000F645C" w:rsidRDefault="000F645C" w:rsidP="000F645C">
      <w:pPr>
        <w:pStyle w:val="Body"/>
        <w:tabs>
          <w:tab w:val="left" w:pos="665"/>
        </w:tabs>
        <w:ind w:left="660" w:hanging="660"/>
        <w:rPr>
          <w:sz w:val="22"/>
          <w:szCs w:val="22"/>
        </w:rPr>
      </w:pPr>
      <w:r>
        <w:rPr>
          <w:sz w:val="22"/>
          <w:szCs w:val="22"/>
        </w:rPr>
        <w:tab/>
        <w:t xml:space="preserve">(a) delete the words “or may agree with the regulated person that he will pay” where they appear in the third line </w:t>
      </w:r>
    </w:p>
    <w:p w14:paraId="52A5AFCB" w14:textId="77777777" w:rsidR="000F645C" w:rsidRDefault="000F645C" w:rsidP="000F645C">
      <w:pPr>
        <w:pStyle w:val="Body"/>
        <w:tabs>
          <w:tab w:val="left" w:pos="665"/>
        </w:tabs>
        <w:ind w:left="660" w:hanging="660"/>
        <w:rPr>
          <w:sz w:val="22"/>
          <w:szCs w:val="22"/>
        </w:rPr>
      </w:pPr>
      <w:r>
        <w:rPr>
          <w:sz w:val="22"/>
          <w:szCs w:val="22"/>
        </w:rPr>
        <w:tab/>
        <w:t>(b) delete the words “or such agreement is reached with the regulated person, not more than twelve months after the date of the immediately preceding inspection or investigation” where they appear in line four onwards.</w:t>
      </w:r>
    </w:p>
    <w:p w14:paraId="3955E3D3" w14:textId="77777777" w:rsidR="000F645C" w:rsidRDefault="000F645C" w:rsidP="000F645C">
      <w:pPr>
        <w:pStyle w:val="Body"/>
        <w:tabs>
          <w:tab w:val="left" w:pos="665"/>
        </w:tabs>
        <w:ind w:left="660" w:hanging="660"/>
        <w:rPr>
          <w:sz w:val="22"/>
          <w:szCs w:val="22"/>
        </w:rPr>
      </w:pPr>
    </w:p>
    <w:p w14:paraId="2F11F0C4" w14:textId="77777777" w:rsidR="000F645C" w:rsidRDefault="000F645C" w:rsidP="00D52741">
      <w:pPr>
        <w:pStyle w:val="Body"/>
        <w:keepNext/>
        <w:tabs>
          <w:tab w:val="left" w:pos="665"/>
        </w:tabs>
        <w:ind w:left="658" w:hanging="658"/>
        <w:rPr>
          <w:sz w:val="22"/>
          <w:szCs w:val="22"/>
        </w:rPr>
      </w:pPr>
      <w:r>
        <w:rPr>
          <w:sz w:val="22"/>
          <w:szCs w:val="22"/>
        </w:rPr>
        <w:lastRenderedPageBreak/>
        <w:t>(26) In Rule 6.18.11:</w:t>
      </w:r>
    </w:p>
    <w:p w14:paraId="5E4E643F" w14:textId="77777777" w:rsidR="000F645C" w:rsidRDefault="000F645C" w:rsidP="00D52741">
      <w:pPr>
        <w:pStyle w:val="Body"/>
        <w:keepNext/>
        <w:tabs>
          <w:tab w:val="left" w:pos="665"/>
        </w:tabs>
        <w:ind w:left="658" w:hanging="658"/>
        <w:rPr>
          <w:sz w:val="22"/>
          <w:szCs w:val="22"/>
        </w:rPr>
      </w:pPr>
      <w:r>
        <w:rPr>
          <w:sz w:val="22"/>
          <w:szCs w:val="22"/>
        </w:rPr>
        <w:tab/>
        <w:t>(a) delete the words “which shall be prescribed by the Council from time to time” as they appear in line two onwards</w:t>
      </w:r>
    </w:p>
    <w:p w14:paraId="0068A4F3" w14:textId="77777777" w:rsidR="000F645C" w:rsidRDefault="000F645C" w:rsidP="000F645C">
      <w:pPr>
        <w:pStyle w:val="Body"/>
        <w:tabs>
          <w:tab w:val="left" w:pos="665"/>
        </w:tabs>
        <w:ind w:left="660" w:hanging="660"/>
        <w:rPr>
          <w:sz w:val="22"/>
          <w:szCs w:val="22"/>
        </w:rPr>
      </w:pPr>
      <w:r>
        <w:rPr>
          <w:sz w:val="22"/>
          <w:szCs w:val="22"/>
        </w:rPr>
        <w:tab/>
        <w:t>(b) insert after the word “rate” and before the second sentence which commences “The amount of”, the following:</w:t>
      </w:r>
    </w:p>
    <w:p w14:paraId="498CAC82" w14:textId="77777777" w:rsidR="000F645C" w:rsidRDefault="000F645C" w:rsidP="000F645C">
      <w:pPr>
        <w:pStyle w:val="Body"/>
        <w:tabs>
          <w:tab w:val="left" w:pos="665"/>
        </w:tabs>
        <w:ind w:left="660" w:hanging="660"/>
        <w:rPr>
          <w:sz w:val="22"/>
          <w:szCs w:val="22"/>
        </w:rPr>
      </w:pPr>
      <w:r>
        <w:rPr>
          <w:sz w:val="22"/>
          <w:szCs w:val="22"/>
        </w:rPr>
        <w:tab/>
      </w:r>
      <w:r w:rsidRPr="00AC073C">
        <w:rPr>
          <w:sz w:val="22"/>
          <w:szCs w:val="22"/>
        </w:rPr>
        <w:t>“(to be applied to every day of staff time and part thereof utilised on all aspects of an inspection or investigation to the point of completion) and a weekly administrative charge to be applied for every complete week beyond the date set by Council for provision of practice information or beyond an authorised extension deadline. The daily rate and the weekly administrative charge will be prescribed by Council from time to time.</w:t>
      </w:r>
      <w:r>
        <w:rPr>
          <w:sz w:val="22"/>
          <w:szCs w:val="22"/>
        </w:rPr>
        <w:t>”</w:t>
      </w:r>
    </w:p>
    <w:p w14:paraId="34C2D3D7" w14:textId="77777777" w:rsidR="000F645C" w:rsidRDefault="000F645C" w:rsidP="000F645C">
      <w:pPr>
        <w:pStyle w:val="Body"/>
        <w:tabs>
          <w:tab w:val="left" w:pos="665"/>
        </w:tabs>
        <w:ind w:left="660" w:hanging="660"/>
        <w:rPr>
          <w:sz w:val="22"/>
          <w:szCs w:val="22"/>
        </w:rPr>
      </w:pPr>
      <w:r>
        <w:rPr>
          <w:sz w:val="22"/>
          <w:szCs w:val="22"/>
        </w:rPr>
        <w:t>(27) In rule 6.18.12:</w:t>
      </w:r>
    </w:p>
    <w:p w14:paraId="3145B473" w14:textId="77777777" w:rsidR="000F645C" w:rsidRPr="00092D7A" w:rsidRDefault="000F645C" w:rsidP="000F645C">
      <w:pPr>
        <w:pStyle w:val="Body"/>
        <w:tabs>
          <w:tab w:val="left" w:pos="665"/>
        </w:tabs>
        <w:ind w:left="660" w:hanging="660"/>
        <w:rPr>
          <w:i/>
          <w:iCs/>
          <w:sz w:val="22"/>
          <w:szCs w:val="22"/>
        </w:rPr>
      </w:pPr>
      <w:r>
        <w:rPr>
          <w:sz w:val="22"/>
          <w:szCs w:val="22"/>
        </w:rPr>
        <w:tab/>
        <w:t xml:space="preserve">(a) the </w:t>
      </w:r>
      <w:r w:rsidRPr="00D62A13">
        <w:rPr>
          <w:sz w:val="22"/>
          <w:szCs w:val="22"/>
        </w:rPr>
        <w:t>words “or with whom an agreement in terms of rule 6.18.10 has been reached” shall be deleted.</w:t>
      </w:r>
    </w:p>
    <w:p w14:paraId="5A287558" w14:textId="77777777" w:rsidR="000F645C" w:rsidRPr="00AD758F" w:rsidRDefault="000F645C" w:rsidP="000F645C">
      <w:pPr>
        <w:pStyle w:val="Body"/>
        <w:tabs>
          <w:tab w:val="left" w:pos="665"/>
        </w:tabs>
        <w:rPr>
          <w:color w:val="FF0000"/>
          <w:sz w:val="22"/>
          <w:szCs w:val="22"/>
        </w:rPr>
      </w:pPr>
    </w:p>
    <w:p w14:paraId="00748753" w14:textId="77777777" w:rsidR="001D069B" w:rsidRPr="001D069B" w:rsidRDefault="001D069B" w:rsidP="001D069B">
      <w:pPr>
        <w:pStyle w:val="Body"/>
        <w:tabs>
          <w:tab w:val="left" w:pos="665"/>
        </w:tabs>
        <w:rPr>
          <w:rFonts w:cs="Arial"/>
          <w:sz w:val="22"/>
          <w:szCs w:val="22"/>
        </w:rPr>
      </w:pPr>
    </w:p>
    <w:p w14:paraId="11781DFF" w14:textId="77777777" w:rsidR="005B6763" w:rsidRPr="001D069B" w:rsidRDefault="005B6763" w:rsidP="00A42EAE">
      <w:pPr>
        <w:spacing w:before="77" w:after="0" w:line="240" w:lineRule="auto"/>
        <w:ind w:left="100" w:right="68"/>
        <w:jc w:val="both"/>
        <w:rPr>
          <w:rFonts w:ascii="Arial" w:eastAsia="Arial" w:hAnsi="Arial" w:cs="Arial"/>
          <w:b/>
          <w:bCs/>
          <w:spacing w:val="-3"/>
        </w:rPr>
      </w:pPr>
    </w:p>
    <w:sectPr w:rsidR="005B6763" w:rsidRPr="001D069B" w:rsidSect="001D069B">
      <w:headerReference w:type="even" r:id="rId9"/>
      <w:headerReference w:type="default" r:id="rId10"/>
      <w:footerReference w:type="default" r:id="rId11"/>
      <w:footerReference w:type="first" r:id="rId12"/>
      <w:pgSz w:w="11920" w:h="16840"/>
      <w:pgMar w:top="1340" w:right="1320" w:bottom="280" w:left="13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94482" w14:textId="77777777" w:rsidR="00EE1047" w:rsidRDefault="00EE1047" w:rsidP="005735A8">
      <w:r>
        <w:separator/>
      </w:r>
    </w:p>
  </w:endnote>
  <w:endnote w:type="continuationSeparator" w:id="0">
    <w:p w14:paraId="4AFCEF85" w14:textId="77777777" w:rsidR="00EE1047" w:rsidRDefault="00EE1047" w:rsidP="0057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575000"/>
      <w:docPartObj>
        <w:docPartGallery w:val="Page Numbers (Bottom of Page)"/>
        <w:docPartUnique/>
      </w:docPartObj>
    </w:sdtPr>
    <w:sdtEndPr>
      <w:rPr>
        <w:noProof/>
      </w:rPr>
    </w:sdtEndPr>
    <w:sdtContent>
      <w:p w14:paraId="52C9D5A1" w14:textId="66206BDC" w:rsidR="00D52741" w:rsidRDefault="00D527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A81336" w14:textId="448238CC" w:rsidR="00276784" w:rsidRPr="00AE039A" w:rsidRDefault="00276784" w:rsidP="00AE039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2AFDD" w14:textId="77777777" w:rsidR="0053589F" w:rsidRPr="00AE039A" w:rsidRDefault="0058352A" w:rsidP="009216D1">
    <w:pPr>
      <w:pStyle w:val="Footer"/>
    </w:pPr>
    <w:fldSimple w:instr=" DOCPROPERTY  iManFooter  \* MERGEFORMAT ">
      <w:r w:rsidR="009A7570" w:rsidRPr="009A7570">
        <w:rPr>
          <w:bCs/>
          <w:lang w:val="en-US"/>
        </w:rPr>
        <w:t>39848492v1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29BEB" w14:textId="77777777" w:rsidR="00EE1047" w:rsidRDefault="00EE1047" w:rsidP="005735A8">
      <w:r>
        <w:separator/>
      </w:r>
    </w:p>
  </w:footnote>
  <w:footnote w:type="continuationSeparator" w:id="0">
    <w:p w14:paraId="0702A2E6" w14:textId="77777777" w:rsidR="00EE1047" w:rsidRDefault="00EE1047" w:rsidP="00573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CFD10" w14:textId="77777777" w:rsidR="00C14350" w:rsidRDefault="00D52741">
    <w:pPr>
      <w:pStyle w:val="Header"/>
    </w:pPr>
    <w:r>
      <w:rPr>
        <w:noProof/>
      </w:rPr>
      <w:pict w14:anchorId="588FCE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6249" o:spid="_x0000_s2050" type="#_x0000_t136" style="position:absolute;margin-left:0;margin-top:0;width:454.5pt;height:181.8pt;rotation:315;z-index:-251658752;mso-position-horizontal:center;mso-position-horizontal-relative:margin;mso-position-vertical:center;mso-position-vertical-relative:margin" o:allowincell="f" fillcolor="#a5a5a5 [2092]" stroked="f">
          <v:textpath style="font-family:&quot;Arial&quot;;font-size:1pt" string="COPY"/>
          <w10:wrap anchorx="margin" anchory="margin"/>
        </v:shape>
      </w:pict>
    </w:r>
  </w:p>
  <w:p w14:paraId="3B751A6A" w14:textId="77777777" w:rsidR="00647CDC" w:rsidRDefault="00647C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B2BC5" w14:textId="77777777" w:rsidR="0063611F" w:rsidRDefault="0063611F">
    <w:pPr>
      <w:jc w:val="right"/>
    </w:pPr>
  </w:p>
  <w:p w14:paraId="6A3AF856" w14:textId="60023597" w:rsidR="0063611F" w:rsidRDefault="0063611F">
    <w:pPr>
      <w:jc w:val="right"/>
    </w:pPr>
  </w:p>
  <w:p w14:paraId="7355D7ED" w14:textId="77777777" w:rsidR="00647CDC" w:rsidRDefault="00647C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E0361"/>
    <w:multiLevelType w:val="hybridMultilevel"/>
    <w:tmpl w:val="A1388E4A"/>
    <w:lvl w:ilvl="0" w:tplc="8E02473E">
      <w:start w:val="144"/>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932589"/>
    <w:multiLevelType w:val="hybridMultilevel"/>
    <w:tmpl w:val="C4C2C556"/>
    <w:lvl w:ilvl="0" w:tplc="64BE634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D611E88"/>
    <w:multiLevelType w:val="multilevel"/>
    <w:tmpl w:val="B8B6A82A"/>
    <w:numStyleLink w:val="NumberingMain"/>
  </w:abstractNum>
  <w:abstractNum w:abstractNumId="3" w15:restartNumberingAfterBreak="0">
    <w:nsid w:val="35C461F6"/>
    <w:multiLevelType w:val="hybridMultilevel"/>
    <w:tmpl w:val="AC30544E"/>
    <w:lvl w:ilvl="0" w:tplc="5554CA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AC3F75"/>
    <w:multiLevelType w:val="multilevel"/>
    <w:tmpl w:val="B8B6A82A"/>
    <w:styleLink w:val="NumberingMain"/>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728"/>
        </w:tabs>
        <w:ind w:left="1728" w:hanging="720"/>
      </w:pPr>
      <w:rPr>
        <w:rFonts w:hint="default"/>
        <w:b w:val="0"/>
        <w:i w:val="0"/>
      </w:rPr>
    </w:lvl>
    <w:lvl w:ilvl="3">
      <w:start w:val="1"/>
      <w:numFmt w:val="decimal"/>
      <w:lvlText w:val="%1.%2.%3.%4"/>
      <w:lvlJc w:val="left"/>
      <w:pPr>
        <w:tabs>
          <w:tab w:val="num" w:pos="2880"/>
        </w:tabs>
        <w:ind w:left="2880" w:hanging="1152"/>
      </w:pPr>
      <w:rPr>
        <w:rFonts w:hint="default"/>
        <w:b w:val="0"/>
        <w:i w:val="0"/>
      </w:rPr>
    </w:lvl>
    <w:lvl w:ilvl="4">
      <w:start w:val="1"/>
      <w:numFmt w:val="decimal"/>
      <w:lvlText w:val="%1.%2.%3.%4.%5"/>
      <w:lvlJc w:val="left"/>
      <w:pPr>
        <w:tabs>
          <w:tab w:val="num" w:pos="4320"/>
        </w:tabs>
        <w:ind w:left="4320" w:hanging="1440"/>
      </w:pPr>
      <w:rPr>
        <w:rFonts w:hint="default"/>
        <w:b w:val="0"/>
        <w:i w:val="0"/>
      </w:rPr>
    </w:lvl>
    <w:lvl w:ilvl="5">
      <w:start w:val="1"/>
      <w:numFmt w:val="decimal"/>
      <w:lvlText w:val="%1.%2.%3.%4.%5.%6"/>
      <w:lvlJc w:val="left"/>
      <w:pPr>
        <w:ind w:left="2160" w:hanging="360"/>
      </w:pPr>
      <w:rPr>
        <w:rFonts w:hint="default"/>
        <w:b w:val="0"/>
        <w:i w:val="0"/>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460905EE"/>
    <w:multiLevelType w:val="hybridMultilevel"/>
    <w:tmpl w:val="75EEBBA8"/>
    <w:lvl w:ilvl="0" w:tplc="1640EA1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171E17"/>
    <w:multiLevelType w:val="multilevel"/>
    <w:tmpl w:val="B8B6A82A"/>
    <w:numStyleLink w:val="NumberingMain"/>
  </w:abstractNum>
  <w:abstractNum w:abstractNumId="7" w15:restartNumberingAfterBreak="0">
    <w:nsid w:val="51B420A4"/>
    <w:multiLevelType w:val="multilevel"/>
    <w:tmpl w:val="7A6013E0"/>
    <w:styleLink w:val="NumberingSchedules"/>
    <w:lvl w:ilvl="0">
      <w:start w:val="1"/>
      <w:numFmt w:val="none"/>
      <w:suff w:val="nothing"/>
      <w:lvlText w:val="SCHEDULE"/>
      <w:lvlJc w:val="left"/>
      <w:pPr>
        <w:ind w:left="360" w:hanging="360"/>
      </w:pPr>
      <w:rPr>
        <w:rFonts w:hint="default"/>
        <w:b/>
        <w:i w:val="0"/>
      </w:rPr>
    </w:lvl>
    <w:lvl w:ilvl="1">
      <w:start w:val="1"/>
      <w:numFmt w:val="none"/>
      <w:suff w:val="nothing"/>
      <w:lvlText w:val="PART"/>
      <w:lvlJc w:val="left"/>
      <w:pPr>
        <w:ind w:left="360" w:hanging="360"/>
      </w:pPr>
      <w:rPr>
        <w:rFonts w:hint="default"/>
        <w:b/>
        <w:i w:val="0"/>
      </w:rPr>
    </w:lvl>
    <w:lvl w:ilvl="2">
      <w:start w:val="1"/>
      <w:numFmt w:val="decimal"/>
      <w:lvlText w:val="%3"/>
      <w:lvlJc w:val="left"/>
      <w:pPr>
        <w:ind w:left="360" w:hanging="360"/>
      </w:pPr>
      <w:rPr>
        <w:rFonts w:hint="default"/>
      </w:rPr>
    </w:lvl>
    <w:lvl w:ilvl="3">
      <w:start w:val="1"/>
      <w:numFmt w:val="decimal"/>
      <w:lvlText w:val="%3.%4"/>
      <w:lvlJc w:val="left"/>
      <w:pPr>
        <w:ind w:left="360" w:hanging="360"/>
      </w:pPr>
      <w:rPr>
        <w:rFonts w:hint="default"/>
      </w:rPr>
    </w:lvl>
    <w:lvl w:ilvl="4">
      <w:start w:val="1"/>
      <w:numFmt w:val="decimal"/>
      <w:lvlText w:val="%3.%4.%5"/>
      <w:lvlJc w:val="left"/>
      <w:pPr>
        <w:ind w:left="1728" w:hanging="1008"/>
      </w:pPr>
      <w:rPr>
        <w:rFonts w:hint="default"/>
      </w:rPr>
    </w:lvl>
    <w:lvl w:ilvl="5">
      <w:start w:val="1"/>
      <w:numFmt w:val="decimal"/>
      <w:lvlText w:val="%3.%4.%5.%6"/>
      <w:lvlJc w:val="left"/>
      <w:pPr>
        <w:ind w:left="3168" w:hanging="1440"/>
      </w:pPr>
      <w:rPr>
        <w:rFonts w:hint="default"/>
      </w:rPr>
    </w:lvl>
    <w:lvl w:ilvl="6">
      <w:start w:val="1"/>
      <w:numFmt w:val="decimal"/>
      <w:lvlText w:val="%3.%4.%5.%6.%7"/>
      <w:lvlJc w:val="left"/>
      <w:pPr>
        <w:tabs>
          <w:tab w:val="num" w:pos="2880"/>
        </w:tabs>
        <w:ind w:left="4752" w:hanging="1872"/>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B006021"/>
    <w:multiLevelType w:val="multilevel"/>
    <w:tmpl w:val="B5F6114A"/>
    <w:lvl w:ilvl="0">
      <w:start w:val="1"/>
      <w:numFmt w:val="decimal"/>
      <w:lvlText w:val="%1"/>
      <w:lvlJc w:val="left"/>
      <w:pPr>
        <w:ind w:left="720" w:hanging="720"/>
      </w:pPr>
      <w:rPr>
        <w:rFonts w:hint="default"/>
        <w:b w:val="0"/>
        <w:i w:val="0"/>
      </w:rPr>
    </w:lvl>
    <w:lvl w:ilvl="1">
      <w:start w:val="1"/>
      <w:numFmt w:val="decimal"/>
      <w:lvlText w:val="%1.%2"/>
      <w:lvlJc w:val="left"/>
      <w:pPr>
        <w:ind w:left="720" w:hanging="720"/>
      </w:pPr>
      <w:rPr>
        <w:rFonts w:hint="default"/>
        <w:b w:val="0"/>
        <w:i w:val="0"/>
      </w:rPr>
    </w:lvl>
    <w:lvl w:ilvl="2">
      <w:start w:val="1"/>
      <w:numFmt w:val="decimal"/>
      <w:lvlText w:val="%1.%2.%3"/>
      <w:lvlJc w:val="left"/>
      <w:pPr>
        <w:tabs>
          <w:tab w:val="num" w:pos="1008"/>
        </w:tabs>
        <w:ind w:left="1800" w:hanging="1080"/>
      </w:pPr>
      <w:rPr>
        <w:rFonts w:hint="default"/>
        <w:b w:val="0"/>
        <w:i w:val="0"/>
      </w:rPr>
    </w:lvl>
    <w:lvl w:ilvl="3">
      <w:start w:val="1"/>
      <w:numFmt w:val="decimal"/>
      <w:lvlText w:val="%1.%2.%3.%4"/>
      <w:lvlJc w:val="left"/>
      <w:pPr>
        <w:ind w:left="3168" w:hanging="1440"/>
      </w:pPr>
      <w:rPr>
        <w:rFonts w:hint="default"/>
        <w:b w:val="0"/>
        <w:i w:val="0"/>
      </w:rPr>
    </w:lvl>
    <w:lvl w:ilvl="4">
      <w:start w:val="1"/>
      <w:numFmt w:val="decimal"/>
      <w:lvlText w:val="%1.%2.%3.%4.%5"/>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5E3E378A"/>
    <w:multiLevelType w:val="multilevel"/>
    <w:tmpl w:val="675EF194"/>
    <w:lvl w:ilvl="0">
      <w:start w:val="1"/>
      <w:numFmt w:val="decimal"/>
      <w:pStyle w:val="Level1Heading"/>
      <w:lvlText w:val="%1"/>
      <w:lvlJc w:val="left"/>
      <w:pPr>
        <w:tabs>
          <w:tab w:val="num" w:pos="720"/>
        </w:tabs>
        <w:ind w:left="720" w:hanging="720"/>
      </w:pPr>
      <w:rPr>
        <w:rFonts w:hint="default"/>
      </w:rPr>
    </w:lvl>
    <w:lvl w:ilvl="1">
      <w:start w:val="1"/>
      <w:numFmt w:val="decimal"/>
      <w:pStyle w:val="Level2Number"/>
      <w:lvlText w:val="%1.%2"/>
      <w:lvlJc w:val="left"/>
      <w:pPr>
        <w:tabs>
          <w:tab w:val="num" w:pos="720"/>
        </w:tabs>
        <w:ind w:left="720" w:hanging="720"/>
      </w:pPr>
      <w:rPr>
        <w:rFonts w:hint="default"/>
        <w:b w:val="0"/>
        <w:i w:val="0"/>
      </w:rPr>
    </w:lvl>
    <w:lvl w:ilvl="2">
      <w:start w:val="1"/>
      <w:numFmt w:val="decimal"/>
      <w:pStyle w:val="Level3Number"/>
      <w:lvlText w:val="%1.%2.%3"/>
      <w:lvlJc w:val="left"/>
      <w:pPr>
        <w:tabs>
          <w:tab w:val="num" w:pos="1728"/>
        </w:tabs>
        <w:ind w:left="1728" w:hanging="1008"/>
      </w:pPr>
      <w:rPr>
        <w:rFonts w:hint="default"/>
        <w:b w:val="0"/>
        <w:i w:val="0"/>
      </w:rPr>
    </w:lvl>
    <w:lvl w:ilvl="3">
      <w:start w:val="1"/>
      <w:numFmt w:val="decimal"/>
      <w:pStyle w:val="Level4Number"/>
      <w:lvlText w:val="%1.%2.%3.%4"/>
      <w:lvlJc w:val="left"/>
      <w:pPr>
        <w:tabs>
          <w:tab w:val="num" w:pos="2880"/>
        </w:tabs>
        <w:ind w:left="2880" w:hanging="1152"/>
      </w:pPr>
      <w:rPr>
        <w:rFonts w:hint="default"/>
        <w:b w:val="0"/>
        <w:i w:val="0"/>
      </w:rPr>
    </w:lvl>
    <w:lvl w:ilvl="4">
      <w:start w:val="1"/>
      <w:numFmt w:val="decimal"/>
      <w:pStyle w:val="Level5Number"/>
      <w:lvlText w:val="%1.%2.%3.%4.%5"/>
      <w:lvlJc w:val="left"/>
      <w:pPr>
        <w:tabs>
          <w:tab w:val="num" w:pos="4320"/>
        </w:tabs>
        <w:ind w:left="1440" w:firstLine="1440"/>
      </w:pPr>
      <w:rPr>
        <w:rFonts w:hint="default"/>
        <w:b w:val="0"/>
        <w:i w:val="0"/>
      </w:rPr>
    </w:lvl>
    <w:lvl w:ilvl="5">
      <w:start w:val="1"/>
      <w:numFmt w:val="lowerLetter"/>
      <w:pStyle w:val="Level6Number"/>
      <w:lvlText w:val="(%6)"/>
      <w:lvlJc w:val="left"/>
      <w:pPr>
        <w:tabs>
          <w:tab w:val="num" w:pos="5760"/>
        </w:tabs>
        <w:ind w:left="5760" w:hanging="21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664240C5"/>
    <w:multiLevelType w:val="hybridMultilevel"/>
    <w:tmpl w:val="63EA8928"/>
    <w:lvl w:ilvl="0" w:tplc="9482DC5C">
      <w:start w:val="144"/>
      <w:numFmt w:val="decimal"/>
      <w:lvlText w:val="%1"/>
      <w:lvlJc w:val="left"/>
      <w:pPr>
        <w:ind w:left="825" w:hanging="405"/>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1" w15:restartNumberingAfterBreak="0">
    <w:nsid w:val="693021D4"/>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DF23CF8"/>
    <w:multiLevelType w:val="hybridMultilevel"/>
    <w:tmpl w:val="31329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960B84"/>
    <w:multiLevelType w:val="hybridMultilevel"/>
    <w:tmpl w:val="25E87C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8A587F"/>
    <w:multiLevelType w:val="hybridMultilevel"/>
    <w:tmpl w:val="5F0228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762CF4"/>
    <w:multiLevelType w:val="multilevel"/>
    <w:tmpl w:val="B8B6A82A"/>
    <w:numStyleLink w:val="NumberingMain"/>
  </w:abstractNum>
  <w:abstractNum w:abstractNumId="16" w15:restartNumberingAfterBreak="0">
    <w:nsid w:val="790471B7"/>
    <w:multiLevelType w:val="multilevel"/>
    <w:tmpl w:val="1C06881E"/>
    <w:lvl w:ilvl="0">
      <w:start w:val="1"/>
      <w:numFmt w:val="none"/>
      <w:pStyle w:val="Schedule"/>
      <w:suff w:val="nothing"/>
      <w:lvlText w:val="SCHEDULE"/>
      <w:lvlJc w:val="left"/>
      <w:pPr>
        <w:ind w:left="360" w:hanging="360"/>
      </w:pPr>
      <w:rPr>
        <w:rFonts w:hint="default"/>
        <w:b/>
        <w:i w:val="0"/>
      </w:rPr>
    </w:lvl>
    <w:lvl w:ilvl="1">
      <w:start w:val="1"/>
      <w:numFmt w:val="none"/>
      <w:pStyle w:val="Part"/>
      <w:suff w:val="nothing"/>
      <w:lvlText w:val="PART"/>
      <w:lvlJc w:val="left"/>
      <w:pPr>
        <w:ind w:left="360" w:hanging="360"/>
      </w:pPr>
      <w:rPr>
        <w:rFonts w:hint="default"/>
        <w:b/>
        <w:i w:val="0"/>
      </w:rPr>
    </w:lvl>
    <w:lvl w:ilvl="2">
      <w:start w:val="1"/>
      <w:numFmt w:val="decimal"/>
      <w:pStyle w:val="Sch1Heading"/>
      <w:lvlText w:val="%3"/>
      <w:lvlJc w:val="left"/>
      <w:pPr>
        <w:ind w:left="720" w:hanging="720"/>
      </w:pPr>
      <w:rPr>
        <w:rFonts w:hint="default"/>
      </w:rPr>
    </w:lvl>
    <w:lvl w:ilvl="3">
      <w:start w:val="1"/>
      <w:numFmt w:val="decimal"/>
      <w:pStyle w:val="Sch2Number"/>
      <w:lvlText w:val="%3.%4"/>
      <w:lvlJc w:val="left"/>
      <w:pPr>
        <w:ind w:left="720" w:hanging="720"/>
      </w:pPr>
      <w:rPr>
        <w:rFonts w:hint="default"/>
        <w:b w:val="0"/>
        <w:i w:val="0"/>
      </w:rPr>
    </w:lvl>
    <w:lvl w:ilvl="4">
      <w:start w:val="1"/>
      <w:numFmt w:val="decimal"/>
      <w:pStyle w:val="Sch3Number"/>
      <w:lvlText w:val="%3.%4.%5"/>
      <w:lvlJc w:val="left"/>
      <w:pPr>
        <w:ind w:left="1728" w:hanging="1008"/>
      </w:pPr>
      <w:rPr>
        <w:rFonts w:hint="default"/>
        <w:b w:val="0"/>
        <w:i w:val="0"/>
      </w:rPr>
    </w:lvl>
    <w:lvl w:ilvl="5">
      <w:start w:val="1"/>
      <w:numFmt w:val="decimal"/>
      <w:pStyle w:val="Sch4Number"/>
      <w:lvlText w:val="%3.%4.%5.%6"/>
      <w:lvlJc w:val="left"/>
      <w:pPr>
        <w:tabs>
          <w:tab w:val="num" w:pos="2880"/>
        </w:tabs>
        <w:ind w:left="2880" w:hanging="1152"/>
      </w:pPr>
      <w:rPr>
        <w:rFonts w:hint="default"/>
        <w:b w:val="0"/>
        <w:i w:val="0"/>
      </w:rPr>
    </w:lvl>
    <w:lvl w:ilvl="6">
      <w:start w:val="1"/>
      <w:numFmt w:val="decimal"/>
      <w:pStyle w:val="Sch5Number"/>
      <w:lvlText w:val="%3.%4.%5.%6.%7"/>
      <w:lvlJc w:val="left"/>
      <w:pPr>
        <w:tabs>
          <w:tab w:val="num" w:pos="4320"/>
        </w:tabs>
        <w:ind w:left="4320" w:hanging="144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11"/>
  </w:num>
  <w:num w:numId="3">
    <w:abstractNumId w:val="4"/>
  </w:num>
  <w:num w:numId="4">
    <w:abstractNumId w:val="9"/>
  </w:num>
  <w:num w:numId="5">
    <w:abstractNumId w:val="6"/>
  </w:num>
  <w:num w:numId="6">
    <w:abstractNumId w:val="2"/>
  </w:num>
  <w:num w:numId="7">
    <w:abstractNumId w:val="7"/>
  </w:num>
  <w:num w:numId="8">
    <w:abstractNumId w:val="16"/>
  </w:num>
  <w:num w:numId="9">
    <w:abstractNumId w:val="15"/>
  </w:num>
  <w:num w:numId="10">
    <w:abstractNumId w:val="3"/>
  </w:num>
  <w:num w:numId="11">
    <w:abstractNumId w:val="5"/>
  </w:num>
  <w:num w:numId="12">
    <w:abstractNumId w:val="12"/>
  </w:num>
  <w:num w:numId="13">
    <w:abstractNumId w:val="13"/>
  </w:num>
  <w:num w:numId="14">
    <w:abstractNumId w:val="14"/>
  </w:num>
  <w:num w:numId="15">
    <w:abstractNumId w:val="0"/>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FC4"/>
    <w:rsid w:val="000023A2"/>
    <w:rsid w:val="00014A52"/>
    <w:rsid w:val="0002220E"/>
    <w:rsid w:val="0007112F"/>
    <w:rsid w:val="00096C76"/>
    <w:rsid w:val="000B489B"/>
    <w:rsid w:val="000D09BA"/>
    <w:rsid w:val="000E7220"/>
    <w:rsid w:val="000F645C"/>
    <w:rsid w:val="00104FB4"/>
    <w:rsid w:val="00121ED7"/>
    <w:rsid w:val="001618D2"/>
    <w:rsid w:val="00177B12"/>
    <w:rsid w:val="001820B7"/>
    <w:rsid w:val="00196A10"/>
    <w:rsid w:val="001C6A43"/>
    <w:rsid w:val="001D069B"/>
    <w:rsid w:val="00200372"/>
    <w:rsid w:val="0021581D"/>
    <w:rsid w:val="00217410"/>
    <w:rsid w:val="00223B4E"/>
    <w:rsid w:val="00276784"/>
    <w:rsid w:val="00283A47"/>
    <w:rsid w:val="00314CD1"/>
    <w:rsid w:val="00345F4B"/>
    <w:rsid w:val="00352B02"/>
    <w:rsid w:val="00372DB5"/>
    <w:rsid w:val="003E6865"/>
    <w:rsid w:val="0040759F"/>
    <w:rsid w:val="00414448"/>
    <w:rsid w:val="0042703D"/>
    <w:rsid w:val="00483C72"/>
    <w:rsid w:val="00484288"/>
    <w:rsid w:val="00486325"/>
    <w:rsid w:val="00494D32"/>
    <w:rsid w:val="004A035C"/>
    <w:rsid w:val="004B51CD"/>
    <w:rsid w:val="004F42C8"/>
    <w:rsid w:val="004F665C"/>
    <w:rsid w:val="005117DF"/>
    <w:rsid w:val="00534CDF"/>
    <w:rsid w:val="0053589F"/>
    <w:rsid w:val="005454F5"/>
    <w:rsid w:val="005735A8"/>
    <w:rsid w:val="0058352A"/>
    <w:rsid w:val="00596A67"/>
    <w:rsid w:val="005B5EBD"/>
    <w:rsid w:val="005B6763"/>
    <w:rsid w:val="0061605D"/>
    <w:rsid w:val="006331C6"/>
    <w:rsid w:val="0063611F"/>
    <w:rsid w:val="00642F71"/>
    <w:rsid w:val="00647CDC"/>
    <w:rsid w:val="00651054"/>
    <w:rsid w:val="006548D6"/>
    <w:rsid w:val="00697279"/>
    <w:rsid w:val="00697B5D"/>
    <w:rsid w:val="006A5018"/>
    <w:rsid w:val="006B0740"/>
    <w:rsid w:val="006B1A72"/>
    <w:rsid w:val="00707931"/>
    <w:rsid w:val="00721C7C"/>
    <w:rsid w:val="00730B72"/>
    <w:rsid w:val="00733DA1"/>
    <w:rsid w:val="00734EFF"/>
    <w:rsid w:val="0077555D"/>
    <w:rsid w:val="00797D2B"/>
    <w:rsid w:val="007B52B2"/>
    <w:rsid w:val="007F7D5F"/>
    <w:rsid w:val="0080159E"/>
    <w:rsid w:val="008174F9"/>
    <w:rsid w:val="008E59E7"/>
    <w:rsid w:val="008E6CF9"/>
    <w:rsid w:val="009065CE"/>
    <w:rsid w:val="009216D1"/>
    <w:rsid w:val="00922E9F"/>
    <w:rsid w:val="00961AAC"/>
    <w:rsid w:val="009A7570"/>
    <w:rsid w:val="009D5FC4"/>
    <w:rsid w:val="00A115DF"/>
    <w:rsid w:val="00A348B7"/>
    <w:rsid w:val="00A42EAE"/>
    <w:rsid w:val="00A4392B"/>
    <w:rsid w:val="00A4509C"/>
    <w:rsid w:val="00A52E78"/>
    <w:rsid w:val="00A64B8D"/>
    <w:rsid w:val="00AC50ED"/>
    <w:rsid w:val="00AE039A"/>
    <w:rsid w:val="00B0112D"/>
    <w:rsid w:val="00B043B8"/>
    <w:rsid w:val="00B13B9C"/>
    <w:rsid w:val="00B336CB"/>
    <w:rsid w:val="00B3485F"/>
    <w:rsid w:val="00B37192"/>
    <w:rsid w:val="00B644AD"/>
    <w:rsid w:val="00B94591"/>
    <w:rsid w:val="00B95325"/>
    <w:rsid w:val="00BC7950"/>
    <w:rsid w:val="00C14350"/>
    <w:rsid w:val="00C37735"/>
    <w:rsid w:val="00C755A6"/>
    <w:rsid w:val="00C77E0F"/>
    <w:rsid w:val="00C86624"/>
    <w:rsid w:val="00CB0675"/>
    <w:rsid w:val="00CB267D"/>
    <w:rsid w:val="00CD623A"/>
    <w:rsid w:val="00D401C4"/>
    <w:rsid w:val="00D40359"/>
    <w:rsid w:val="00D52741"/>
    <w:rsid w:val="00D9234B"/>
    <w:rsid w:val="00DA1C5C"/>
    <w:rsid w:val="00DA7302"/>
    <w:rsid w:val="00DC6570"/>
    <w:rsid w:val="00DD1C69"/>
    <w:rsid w:val="00DD6222"/>
    <w:rsid w:val="00E2641C"/>
    <w:rsid w:val="00E34AE1"/>
    <w:rsid w:val="00E61376"/>
    <w:rsid w:val="00E64F95"/>
    <w:rsid w:val="00EB341E"/>
    <w:rsid w:val="00EE1047"/>
    <w:rsid w:val="00EE1D31"/>
    <w:rsid w:val="00EF474B"/>
    <w:rsid w:val="00F366A4"/>
    <w:rsid w:val="00F376CE"/>
    <w:rsid w:val="00F65884"/>
    <w:rsid w:val="00F95662"/>
    <w:rsid w:val="00F97237"/>
    <w:rsid w:val="00FB3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CD331FE"/>
  <w15:docId w15:val="{8ACFDC7C-9FC4-4FD2-9FE7-EEF8BEB81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1C4"/>
  </w:style>
  <w:style w:type="paragraph" w:styleId="Heading1">
    <w:name w:val="heading 1"/>
    <w:basedOn w:val="Normal"/>
    <w:next w:val="Normal"/>
    <w:link w:val="Heading1Char"/>
    <w:uiPriority w:val="99"/>
    <w:semiHidden/>
    <w:qFormat/>
    <w:rsid w:val="00A348B7"/>
    <w:pPr>
      <w:keepNext/>
      <w:keepLines/>
      <w:spacing w:after="240" w:line="360" w:lineRule="auto"/>
      <w:outlineLvl w:val="0"/>
    </w:pPr>
    <w:rPr>
      <w:rFonts w:eastAsiaTheme="majorEastAsia" w:cstheme="majorBidi"/>
      <w:bCs/>
      <w:szCs w:val="28"/>
    </w:rPr>
  </w:style>
  <w:style w:type="paragraph" w:styleId="Heading2">
    <w:name w:val="heading 2"/>
    <w:basedOn w:val="Normal"/>
    <w:next w:val="Normal"/>
    <w:link w:val="Heading2Char"/>
    <w:uiPriority w:val="99"/>
    <w:semiHidden/>
    <w:qFormat/>
    <w:rsid w:val="006B07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semiHidden/>
    <w:unhideWhenUsed/>
    <w:qFormat/>
    <w:rsid w:val="006B074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semiHidden/>
    <w:unhideWhenUsed/>
    <w:qFormat/>
    <w:rsid w:val="006B074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semiHidden/>
    <w:unhideWhenUsed/>
    <w:qFormat/>
    <w:rsid w:val="006B074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semiHidden/>
    <w:unhideWhenUsed/>
    <w:qFormat/>
    <w:rsid w:val="006B074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semiHidden/>
    <w:unhideWhenUsed/>
    <w:qFormat/>
    <w:rsid w:val="006B074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unhideWhenUsed/>
    <w:qFormat/>
    <w:rsid w:val="006B074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unhideWhenUsed/>
    <w:qFormat/>
    <w:rsid w:val="006B074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8E6CF9"/>
    <w:rPr>
      <w:rFonts w:eastAsiaTheme="majorEastAsia" w:cstheme="majorBidi"/>
      <w:bCs/>
      <w:color w:val="000000" w:themeColor="text1"/>
      <w:sz w:val="19"/>
      <w:szCs w:val="28"/>
    </w:rPr>
  </w:style>
  <w:style w:type="character" w:customStyle="1" w:styleId="Heading2Char">
    <w:name w:val="Heading 2 Char"/>
    <w:basedOn w:val="DefaultParagraphFont"/>
    <w:link w:val="Heading2"/>
    <w:uiPriority w:val="99"/>
    <w:semiHidden/>
    <w:rsid w:val="008E6CF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semiHidden/>
    <w:rsid w:val="008E6CF9"/>
    <w:rPr>
      <w:rFonts w:asciiTheme="majorHAnsi" w:eastAsiaTheme="majorEastAsia" w:hAnsiTheme="majorHAnsi" w:cstheme="majorBidi"/>
      <w:b/>
      <w:bCs/>
      <w:color w:val="4F81BD" w:themeColor="accent1"/>
      <w:sz w:val="19"/>
    </w:rPr>
  </w:style>
  <w:style w:type="character" w:customStyle="1" w:styleId="Heading4Char">
    <w:name w:val="Heading 4 Char"/>
    <w:basedOn w:val="DefaultParagraphFont"/>
    <w:link w:val="Heading4"/>
    <w:uiPriority w:val="99"/>
    <w:semiHidden/>
    <w:rsid w:val="008E6CF9"/>
    <w:rPr>
      <w:rFonts w:asciiTheme="majorHAnsi" w:eastAsiaTheme="majorEastAsia" w:hAnsiTheme="majorHAnsi" w:cstheme="majorBidi"/>
      <w:b/>
      <w:bCs/>
      <w:i/>
      <w:iCs/>
      <w:color w:val="4F81BD" w:themeColor="accent1"/>
      <w:sz w:val="19"/>
    </w:rPr>
  </w:style>
  <w:style w:type="character" w:customStyle="1" w:styleId="Heading5Char">
    <w:name w:val="Heading 5 Char"/>
    <w:basedOn w:val="DefaultParagraphFont"/>
    <w:link w:val="Heading5"/>
    <w:uiPriority w:val="99"/>
    <w:semiHidden/>
    <w:rsid w:val="008E6CF9"/>
    <w:rPr>
      <w:rFonts w:asciiTheme="majorHAnsi" w:eastAsiaTheme="majorEastAsia" w:hAnsiTheme="majorHAnsi" w:cstheme="majorBidi"/>
      <w:color w:val="243F60" w:themeColor="accent1" w:themeShade="7F"/>
      <w:sz w:val="19"/>
    </w:rPr>
  </w:style>
  <w:style w:type="character" w:customStyle="1" w:styleId="Heading6Char">
    <w:name w:val="Heading 6 Char"/>
    <w:basedOn w:val="DefaultParagraphFont"/>
    <w:link w:val="Heading6"/>
    <w:uiPriority w:val="99"/>
    <w:semiHidden/>
    <w:rsid w:val="008E6CF9"/>
    <w:rPr>
      <w:rFonts w:asciiTheme="majorHAnsi" w:eastAsiaTheme="majorEastAsia" w:hAnsiTheme="majorHAnsi" w:cstheme="majorBidi"/>
      <w:i/>
      <w:iCs/>
      <w:color w:val="243F60" w:themeColor="accent1" w:themeShade="7F"/>
      <w:sz w:val="19"/>
    </w:rPr>
  </w:style>
  <w:style w:type="character" w:customStyle="1" w:styleId="Heading7Char">
    <w:name w:val="Heading 7 Char"/>
    <w:basedOn w:val="DefaultParagraphFont"/>
    <w:link w:val="Heading7"/>
    <w:uiPriority w:val="99"/>
    <w:semiHidden/>
    <w:rsid w:val="008E6CF9"/>
    <w:rPr>
      <w:rFonts w:asciiTheme="majorHAnsi" w:eastAsiaTheme="majorEastAsia" w:hAnsiTheme="majorHAnsi" w:cstheme="majorBidi"/>
      <w:i/>
      <w:iCs/>
      <w:color w:val="404040" w:themeColor="text1" w:themeTint="BF"/>
      <w:sz w:val="19"/>
    </w:rPr>
  </w:style>
  <w:style w:type="character" w:customStyle="1" w:styleId="Heading8Char">
    <w:name w:val="Heading 8 Char"/>
    <w:basedOn w:val="DefaultParagraphFont"/>
    <w:link w:val="Heading8"/>
    <w:uiPriority w:val="99"/>
    <w:semiHidden/>
    <w:rsid w:val="008E6CF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8E6CF9"/>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semiHidden/>
    <w:rsid w:val="009216D1"/>
    <w:pPr>
      <w:tabs>
        <w:tab w:val="center" w:pos="4513"/>
        <w:tab w:val="right" w:pos="9026"/>
      </w:tabs>
    </w:pPr>
  </w:style>
  <w:style w:type="paragraph" w:styleId="BodyText">
    <w:name w:val="Body Text"/>
    <w:basedOn w:val="Normal"/>
    <w:link w:val="BodyTextChar"/>
    <w:uiPriority w:val="9"/>
    <w:semiHidden/>
    <w:qFormat/>
    <w:rsid w:val="000B489B"/>
    <w:pPr>
      <w:spacing w:after="240" w:line="360" w:lineRule="auto"/>
    </w:pPr>
  </w:style>
  <w:style w:type="character" w:customStyle="1" w:styleId="BodyTextChar">
    <w:name w:val="Body Text Char"/>
    <w:basedOn w:val="DefaultParagraphFont"/>
    <w:link w:val="BodyText"/>
    <w:uiPriority w:val="9"/>
    <w:semiHidden/>
    <w:rsid w:val="008E6CF9"/>
    <w:rPr>
      <w:color w:val="000000" w:themeColor="text1"/>
      <w:sz w:val="19"/>
    </w:rPr>
  </w:style>
  <w:style w:type="paragraph" w:customStyle="1" w:styleId="BodyText1">
    <w:name w:val="Body Text 1"/>
    <w:basedOn w:val="BodyText"/>
    <w:uiPriority w:val="10"/>
    <w:qFormat/>
    <w:rsid w:val="000B489B"/>
  </w:style>
  <w:style w:type="paragraph" w:styleId="BodyText2">
    <w:name w:val="Body Text 2"/>
    <w:basedOn w:val="BodyText"/>
    <w:link w:val="BodyText2Char"/>
    <w:uiPriority w:val="10"/>
    <w:qFormat/>
    <w:rsid w:val="000B489B"/>
    <w:pPr>
      <w:ind w:left="720"/>
    </w:pPr>
  </w:style>
  <w:style w:type="character" w:customStyle="1" w:styleId="BodyText2Char">
    <w:name w:val="Body Text 2 Char"/>
    <w:basedOn w:val="DefaultParagraphFont"/>
    <w:link w:val="BodyText2"/>
    <w:uiPriority w:val="10"/>
    <w:rsid w:val="008E6CF9"/>
    <w:rPr>
      <w:color w:val="000000" w:themeColor="text1"/>
      <w:sz w:val="19"/>
    </w:rPr>
  </w:style>
  <w:style w:type="paragraph" w:styleId="BodyText3">
    <w:name w:val="Body Text 3"/>
    <w:basedOn w:val="Normal"/>
    <w:link w:val="BodyText3Char"/>
    <w:uiPriority w:val="10"/>
    <w:qFormat/>
    <w:rsid w:val="000B489B"/>
    <w:pPr>
      <w:spacing w:after="240" w:line="360" w:lineRule="auto"/>
      <w:ind w:left="1728"/>
    </w:pPr>
    <w:rPr>
      <w:szCs w:val="16"/>
    </w:rPr>
  </w:style>
  <w:style w:type="character" w:customStyle="1" w:styleId="BodyText3Char">
    <w:name w:val="Body Text 3 Char"/>
    <w:basedOn w:val="DefaultParagraphFont"/>
    <w:link w:val="BodyText3"/>
    <w:uiPriority w:val="10"/>
    <w:rsid w:val="008E6CF9"/>
    <w:rPr>
      <w:color w:val="000000" w:themeColor="text1"/>
      <w:sz w:val="19"/>
      <w:szCs w:val="16"/>
    </w:rPr>
  </w:style>
  <w:style w:type="paragraph" w:customStyle="1" w:styleId="BodyText4">
    <w:name w:val="Body Text 4"/>
    <w:basedOn w:val="BodyText"/>
    <w:uiPriority w:val="15"/>
    <w:qFormat/>
    <w:rsid w:val="000B489B"/>
    <w:pPr>
      <w:ind w:left="2880"/>
    </w:pPr>
  </w:style>
  <w:style w:type="paragraph" w:customStyle="1" w:styleId="BodyText5">
    <w:name w:val="Body Text 5"/>
    <w:basedOn w:val="BodyText"/>
    <w:uiPriority w:val="15"/>
    <w:qFormat/>
    <w:rsid w:val="000B489B"/>
    <w:pPr>
      <w:ind w:left="4320"/>
    </w:pPr>
  </w:style>
  <w:style w:type="character" w:customStyle="1" w:styleId="HeaderChar">
    <w:name w:val="Header Char"/>
    <w:basedOn w:val="DefaultParagraphFont"/>
    <w:link w:val="Header"/>
    <w:uiPriority w:val="99"/>
    <w:semiHidden/>
    <w:rsid w:val="009216D1"/>
    <w:rPr>
      <w:color w:val="000000" w:themeColor="text1"/>
      <w:sz w:val="19"/>
    </w:rPr>
  </w:style>
  <w:style w:type="paragraph" w:styleId="Footer">
    <w:name w:val="footer"/>
    <w:basedOn w:val="Normal"/>
    <w:link w:val="FooterChar"/>
    <w:uiPriority w:val="99"/>
    <w:rsid w:val="009216D1"/>
    <w:pPr>
      <w:tabs>
        <w:tab w:val="center" w:pos="4513"/>
        <w:tab w:val="right" w:pos="9026"/>
      </w:tabs>
    </w:pPr>
    <w:rPr>
      <w:sz w:val="16"/>
    </w:rPr>
  </w:style>
  <w:style w:type="character" w:customStyle="1" w:styleId="FooterChar">
    <w:name w:val="Footer Char"/>
    <w:basedOn w:val="DefaultParagraphFont"/>
    <w:link w:val="Footer"/>
    <w:uiPriority w:val="99"/>
    <w:rsid w:val="009216D1"/>
    <w:rPr>
      <w:color w:val="000000" w:themeColor="text1"/>
      <w:sz w:val="16"/>
    </w:rPr>
  </w:style>
  <w:style w:type="paragraph" w:customStyle="1" w:styleId="Level1Heading">
    <w:name w:val="Level 1 Heading"/>
    <w:basedOn w:val="BodyText"/>
    <w:uiPriority w:val="9"/>
    <w:qFormat/>
    <w:rsid w:val="000E7220"/>
    <w:pPr>
      <w:keepNext/>
      <w:numPr>
        <w:numId w:val="4"/>
      </w:numPr>
      <w:outlineLvl w:val="0"/>
    </w:pPr>
    <w:rPr>
      <w:b/>
    </w:rPr>
  </w:style>
  <w:style w:type="paragraph" w:customStyle="1" w:styleId="Level1Number">
    <w:name w:val="Level 1 Number"/>
    <w:basedOn w:val="Level1Heading"/>
    <w:uiPriority w:val="9"/>
    <w:qFormat/>
    <w:rsid w:val="0007112F"/>
    <w:pPr>
      <w:keepNext w:val="0"/>
    </w:pPr>
    <w:rPr>
      <w:b w:val="0"/>
    </w:rPr>
  </w:style>
  <w:style w:type="paragraph" w:customStyle="1" w:styleId="Level2Number">
    <w:name w:val="Level 2 Number"/>
    <w:basedOn w:val="BodyText"/>
    <w:uiPriority w:val="9"/>
    <w:qFormat/>
    <w:rsid w:val="00B043B8"/>
    <w:pPr>
      <w:numPr>
        <w:ilvl w:val="1"/>
        <w:numId w:val="4"/>
      </w:numPr>
      <w:outlineLvl w:val="1"/>
    </w:pPr>
  </w:style>
  <w:style w:type="paragraph" w:customStyle="1" w:styleId="Level2Heading">
    <w:name w:val="Level 2 Heading"/>
    <w:basedOn w:val="Level2Number"/>
    <w:uiPriority w:val="9"/>
    <w:qFormat/>
    <w:rsid w:val="00A64B8D"/>
    <w:pPr>
      <w:keepNext/>
    </w:pPr>
    <w:rPr>
      <w:b/>
    </w:rPr>
  </w:style>
  <w:style w:type="paragraph" w:customStyle="1" w:styleId="Level3Number">
    <w:name w:val="Level 3 Number"/>
    <w:basedOn w:val="BodyText"/>
    <w:uiPriority w:val="14"/>
    <w:qFormat/>
    <w:rsid w:val="00414448"/>
    <w:pPr>
      <w:numPr>
        <w:ilvl w:val="2"/>
        <w:numId w:val="4"/>
      </w:numPr>
      <w:outlineLvl w:val="2"/>
    </w:pPr>
  </w:style>
  <w:style w:type="paragraph" w:customStyle="1" w:styleId="Level3Heading">
    <w:name w:val="Level 3 Heading"/>
    <w:basedOn w:val="Level3Number"/>
    <w:uiPriority w:val="14"/>
    <w:qFormat/>
    <w:rsid w:val="0007112F"/>
    <w:pPr>
      <w:keepNext/>
    </w:pPr>
    <w:rPr>
      <w:b/>
    </w:rPr>
  </w:style>
  <w:style w:type="paragraph" w:customStyle="1" w:styleId="Level4Number">
    <w:name w:val="Level 4 Number"/>
    <w:basedOn w:val="BodyText"/>
    <w:uiPriority w:val="14"/>
    <w:qFormat/>
    <w:rsid w:val="00414448"/>
    <w:pPr>
      <w:numPr>
        <w:ilvl w:val="3"/>
        <w:numId w:val="4"/>
      </w:numPr>
      <w:outlineLvl w:val="3"/>
    </w:pPr>
  </w:style>
  <w:style w:type="paragraph" w:customStyle="1" w:styleId="Level4Heading">
    <w:name w:val="Level 4 Heading"/>
    <w:basedOn w:val="Level4Number"/>
    <w:uiPriority w:val="14"/>
    <w:unhideWhenUsed/>
    <w:qFormat/>
    <w:rsid w:val="0007112F"/>
    <w:pPr>
      <w:keepNext/>
    </w:pPr>
    <w:rPr>
      <w:b/>
    </w:rPr>
  </w:style>
  <w:style w:type="paragraph" w:customStyle="1" w:styleId="Level5Number">
    <w:name w:val="Level 5 Number"/>
    <w:basedOn w:val="BodyText"/>
    <w:uiPriority w:val="14"/>
    <w:qFormat/>
    <w:rsid w:val="00414448"/>
    <w:pPr>
      <w:numPr>
        <w:ilvl w:val="4"/>
        <w:numId w:val="4"/>
      </w:numPr>
      <w:outlineLvl w:val="4"/>
    </w:pPr>
  </w:style>
  <w:style w:type="paragraph" w:customStyle="1" w:styleId="Level5Heading">
    <w:name w:val="Level 5 Heading"/>
    <w:basedOn w:val="Level5Number"/>
    <w:uiPriority w:val="14"/>
    <w:unhideWhenUsed/>
    <w:qFormat/>
    <w:rsid w:val="00414448"/>
    <w:pPr>
      <w:keepNext/>
    </w:pPr>
    <w:rPr>
      <w:b/>
    </w:rPr>
  </w:style>
  <w:style w:type="paragraph" w:customStyle="1" w:styleId="IntroHeading">
    <w:name w:val="Intro Heading"/>
    <w:basedOn w:val="BodyText"/>
    <w:next w:val="BodyText1"/>
    <w:uiPriority w:val="9"/>
    <w:qFormat/>
    <w:rsid w:val="00217410"/>
    <w:pPr>
      <w:outlineLvl w:val="0"/>
    </w:pPr>
    <w:rPr>
      <w:b/>
      <w:caps/>
    </w:rPr>
  </w:style>
  <w:style w:type="numbering" w:customStyle="1" w:styleId="NumberingMain">
    <w:name w:val="Numbering Main"/>
    <w:basedOn w:val="NoList"/>
    <w:uiPriority w:val="99"/>
    <w:rsid w:val="000D09BA"/>
    <w:pPr>
      <w:numPr>
        <w:numId w:val="3"/>
      </w:numPr>
    </w:pPr>
  </w:style>
  <w:style w:type="paragraph" w:customStyle="1" w:styleId="Schedule">
    <w:name w:val="Schedule"/>
    <w:basedOn w:val="BodyText"/>
    <w:next w:val="BodyText1"/>
    <w:uiPriority w:val="18"/>
    <w:qFormat/>
    <w:rsid w:val="00352B02"/>
    <w:pPr>
      <w:numPr>
        <w:numId w:val="8"/>
      </w:numPr>
      <w:jc w:val="center"/>
      <w:outlineLvl w:val="0"/>
    </w:pPr>
    <w:rPr>
      <w:b/>
      <w:caps/>
    </w:rPr>
  </w:style>
  <w:style w:type="paragraph" w:customStyle="1" w:styleId="Part">
    <w:name w:val="Part"/>
    <w:basedOn w:val="BodyText"/>
    <w:next w:val="BodyText1"/>
    <w:uiPriority w:val="19"/>
    <w:qFormat/>
    <w:rsid w:val="00352B02"/>
    <w:pPr>
      <w:numPr>
        <w:ilvl w:val="1"/>
        <w:numId w:val="8"/>
      </w:numPr>
      <w:jc w:val="center"/>
      <w:outlineLvl w:val="0"/>
    </w:pPr>
    <w:rPr>
      <w:b/>
      <w:caps/>
    </w:rPr>
  </w:style>
  <w:style w:type="paragraph" w:customStyle="1" w:styleId="Sch1Heading">
    <w:name w:val="Sch 1 Heading"/>
    <w:basedOn w:val="BodyText"/>
    <w:uiPriority w:val="19"/>
    <w:qFormat/>
    <w:rsid w:val="005B5EBD"/>
    <w:pPr>
      <w:keepNext/>
      <w:numPr>
        <w:ilvl w:val="2"/>
        <w:numId w:val="8"/>
      </w:numPr>
      <w:outlineLvl w:val="0"/>
    </w:pPr>
    <w:rPr>
      <w:b/>
    </w:rPr>
  </w:style>
  <w:style w:type="paragraph" w:customStyle="1" w:styleId="Sch1Number">
    <w:name w:val="Sch 1 Number"/>
    <w:basedOn w:val="Sch1Heading"/>
    <w:uiPriority w:val="19"/>
    <w:qFormat/>
    <w:rsid w:val="005B5EBD"/>
    <w:pPr>
      <w:keepNext w:val="0"/>
    </w:pPr>
    <w:rPr>
      <w:b w:val="0"/>
    </w:rPr>
  </w:style>
  <w:style w:type="paragraph" w:customStyle="1" w:styleId="Sch2Number">
    <w:name w:val="Sch 2 Number"/>
    <w:basedOn w:val="BodyText"/>
    <w:uiPriority w:val="19"/>
    <w:qFormat/>
    <w:rsid w:val="00352B02"/>
    <w:pPr>
      <w:numPr>
        <w:ilvl w:val="3"/>
        <w:numId w:val="8"/>
      </w:numPr>
      <w:outlineLvl w:val="1"/>
    </w:pPr>
  </w:style>
  <w:style w:type="paragraph" w:customStyle="1" w:styleId="Sch2Heading">
    <w:name w:val="Sch 2 Heading"/>
    <w:basedOn w:val="Sch2Number"/>
    <w:uiPriority w:val="19"/>
    <w:qFormat/>
    <w:rsid w:val="005B5EBD"/>
    <w:pPr>
      <w:keepNext/>
    </w:pPr>
    <w:rPr>
      <w:b/>
    </w:rPr>
  </w:style>
  <w:style w:type="paragraph" w:customStyle="1" w:styleId="Sch3Number">
    <w:name w:val="Sch 3 Number"/>
    <w:basedOn w:val="BodyText"/>
    <w:uiPriority w:val="19"/>
    <w:qFormat/>
    <w:rsid w:val="00352B02"/>
    <w:pPr>
      <w:numPr>
        <w:ilvl w:val="4"/>
        <w:numId w:val="8"/>
      </w:numPr>
      <w:outlineLvl w:val="2"/>
    </w:pPr>
  </w:style>
  <w:style w:type="paragraph" w:customStyle="1" w:styleId="Sch3Heading">
    <w:name w:val="Sch 3 Heading"/>
    <w:basedOn w:val="Sch3Number"/>
    <w:uiPriority w:val="19"/>
    <w:qFormat/>
    <w:rsid w:val="005B5EBD"/>
    <w:pPr>
      <w:keepNext/>
    </w:pPr>
    <w:rPr>
      <w:b/>
    </w:rPr>
  </w:style>
  <w:style w:type="paragraph" w:customStyle="1" w:styleId="Sch4Number">
    <w:name w:val="Sch 4 Number"/>
    <w:basedOn w:val="BodyText"/>
    <w:uiPriority w:val="19"/>
    <w:unhideWhenUsed/>
    <w:qFormat/>
    <w:rsid w:val="000E7220"/>
    <w:pPr>
      <w:numPr>
        <w:ilvl w:val="5"/>
        <w:numId w:val="8"/>
      </w:numPr>
      <w:outlineLvl w:val="3"/>
    </w:pPr>
  </w:style>
  <w:style w:type="paragraph" w:customStyle="1" w:styleId="Sch4Heading">
    <w:name w:val="Sch 4 Heading"/>
    <w:basedOn w:val="Sch4Number"/>
    <w:uiPriority w:val="19"/>
    <w:unhideWhenUsed/>
    <w:qFormat/>
    <w:rsid w:val="005B5EBD"/>
    <w:pPr>
      <w:keepNext/>
    </w:pPr>
    <w:rPr>
      <w:b/>
    </w:rPr>
  </w:style>
  <w:style w:type="paragraph" w:customStyle="1" w:styleId="Sch5Number">
    <w:name w:val="Sch 5 Number"/>
    <w:basedOn w:val="BodyText"/>
    <w:uiPriority w:val="19"/>
    <w:unhideWhenUsed/>
    <w:qFormat/>
    <w:rsid w:val="000E7220"/>
    <w:pPr>
      <w:numPr>
        <w:ilvl w:val="6"/>
        <w:numId w:val="8"/>
      </w:numPr>
      <w:outlineLvl w:val="4"/>
    </w:pPr>
  </w:style>
  <w:style w:type="paragraph" w:customStyle="1" w:styleId="Sch5Heading">
    <w:name w:val="Sch 5 Heading"/>
    <w:basedOn w:val="Sch5Number"/>
    <w:uiPriority w:val="19"/>
    <w:unhideWhenUsed/>
    <w:qFormat/>
    <w:rsid w:val="00797D2B"/>
    <w:pPr>
      <w:keepNext/>
    </w:pPr>
    <w:rPr>
      <w:b/>
    </w:rPr>
  </w:style>
  <w:style w:type="numbering" w:customStyle="1" w:styleId="NumberingSchedules">
    <w:name w:val="Numbering Schedules"/>
    <w:basedOn w:val="NoList"/>
    <w:uiPriority w:val="99"/>
    <w:rsid w:val="00352B02"/>
    <w:pPr>
      <w:numPr>
        <w:numId w:val="7"/>
      </w:numPr>
    </w:pPr>
  </w:style>
  <w:style w:type="paragraph" w:styleId="TOC1">
    <w:name w:val="toc 1"/>
    <w:basedOn w:val="Normal"/>
    <w:next w:val="Normal"/>
    <w:autoRedefine/>
    <w:uiPriority w:val="39"/>
    <w:unhideWhenUsed/>
    <w:rsid w:val="00651054"/>
    <w:pPr>
      <w:tabs>
        <w:tab w:val="left" w:pos="440"/>
        <w:tab w:val="right" w:leader="dot" w:pos="9016"/>
      </w:tabs>
      <w:spacing w:after="120" w:line="360" w:lineRule="auto"/>
      <w:ind w:left="720" w:hanging="720"/>
    </w:pPr>
  </w:style>
  <w:style w:type="paragraph" w:styleId="TOC2">
    <w:name w:val="toc 2"/>
    <w:basedOn w:val="Normal"/>
    <w:next w:val="Normal"/>
    <w:autoRedefine/>
    <w:uiPriority w:val="39"/>
    <w:unhideWhenUsed/>
    <w:rsid w:val="0061605D"/>
    <w:pPr>
      <w:spacing w:after="120" w:line="360" w:lineRule="auto"/>
      <w:ind w:left="720" w:hanging="720"/>
    </w:pPr>
  </w:style>
  <w:style w:type="character" w:styleId="Hyperlink">
    <w:name w:val="Hyperlink"/>
    <w:basedOn w:val="DefaultParagraphFont"/>
    <w:uiPriority w:val="99"/>
    <w:unhideWhenUsed/>
    <w:rsid w:val="00217410"/>
    <w:rPr>
      <w:color w:val="0000FF" w:themeColor="hyperlink"/>
      <w:u w:val="single"/>
    </w:rPr>
  </w:style>
  <w:style w:type="paragraph" w:styleId="TOC3">
    <w:name w:val="toc 3"/>
    <w:basedOn w:val="Normal"/>
    <w:next w:val="Normal"/>
    <w:autoRedefine/>
    <w:uiPriority w:val="39"/>
    <w:semiHidden/>
    <w:unhideWhenUsed/>
    <w:rsid w:val="00CD623A"/>
    <w:pPr>
      <w:spacing w:after="120" w:line="360" w:lineRule="auto"/>
      <w:ind w:left="1728" w:hanging="1008"/>
    </w:pPr>
  </w:style>
  <w:style w:type="paragraph" w:styleId="TOC4">
    <w:name w:val="toc 4"/>
    <w:basedOn w:val="Normal"/>
    <w:next w:val="Normal"/>
    <w:autoRedefine/>
    <w:uiPriority w:val="39"/>
    <w:semiHidden/>
    <w:unhideWhenUsed/>
    <w:rsid w:val="00CD623A"/>
    <w:pPr>
      <w:spacing w:after="120" w:line="360" w:lineRule="auto"/>
      <w:ind w:left="2880" w:hanging="1152"/>
    </w:pPr>
  </w:style>
  <w:style w:type="paragraph" w:customStyle="1" w:styleId="BodyText6">
    <w:name w:val="Body Text 6"/>
    <w:basedOn w:val="BodyText"/>
    <w:uiPriority w:val="99"/>
    <w:semiHidden/>
    <w:rsid w:val="00A115DF"/>
    <w:pPr>
      <w:ind w:left="5040"/>
    </w:pPr>
  </w:style>
  <w:style w:type="paragraph" w:customStyle="1" w:styleId="Level6Number">
    <w:name w:val="Level 6 Number"/>
    <w:basedOn w:val="BodyText"/>
    <w:uiPriority w:val="99"/>
    <w:semiHidden/>
    <w:rsid w:val="00A115DF"/>
    <w:pPr>
      <w:numPr>
        <w:ilvl w:val="5"/>
        <w:numId w:val="4"/>
      </w:numPr>
    </w:pPr>
  </w:style>
  <w:style w:type="paragraph" w:customStyle="1" w:styleId="Level6Heading">
    <w:name w:val="Level 6 Heading"/>
    <w:basedOn w:val="Level6Number"/>
    <w:uiPriority w:val="99"/>
    <w:semiHidden/>
    <w:rsid w:val="00A115DF"/>
    <w:pPr>
      <w:keepNext/>
    </w:pPr>
    <w:rPr>
      <w:b/>
    </w:rPr>
  </w:style>
  <w:style w:type="paragraph" w:styleId="ListParagraph">
    <w:name w:val="List Paragraph"/>
    <w:basedOn w:val="Normal"/>
    <w:uiPriority w:val="34"/>
    <w:qFormat/>
    <w:rsid w:val="00D401C4"/>
    <w:pPr>
      <w:ind w:left="720"/>
      <w:contextualSpacing/>
    </w:pPr>
  </w:style>
  <w:style w:type="paragraph" w:customStyle="1" w:styleId="Body">
    <w:name w:val="Body"/>
    <w:basedOn w:val="Normal"/>
    <w:rsid w:val="00B94591"/>
    <w:pPr>
      <w:spacing w:after="240" w:line="360" w:lineRule="auto"/>
      <w:jc w:val="both"/>
    </w:pPr>
    <w:rPr>
      <w:rFonts w:ascii="Arial" w:eastAsia="Times New Roman" w:hAnsi="Arial" w:cs="Times New Roman"/>
      <w:sz w:val="19"/>
      <w:szCs w:val="20"/>
      <w:lang w:eastAsia="en-GB"/>
    </w:rPr>
  </w:style>
  <w:style w:type="character" w:customStyle="1" w:styleId="Heading">
    <w:name w:val="Heading"/>
    <w:rsid w:val="00B94591"/>
    <w:rPr>
      <w:b/>
      <w:bCs w:val="0"/>
      <w:caps/>
    </w:rPr>
  </w:style>
  <w:style w:type="paragraph" w:styleId="BalloonText">
    <w:name w:val="Balloon Text"/>
    <w:basedOn w:val="Normal"/>
    <w:link w:val="BalloonTextChar"/>
    <w:uiPriority w:val="99"/>
    <w:semiHidden/>
    <w:unhideWhenUsed/>
    <w:rsid w:val="009A75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570"/>
    <w:rPr>
      <w:rFonts w:ascii="Tahoma" w:hAnsi="Tahoma" w:cs="Tahoma"/>
      <w:sz w:val="16"/>
      <w:szCs w:val="16"/>
    </w:rPr>
  </w:style>
  <w:style w:type="paragraph" w:styleId="NoSpacing">
    <w:name w:val="No Spacing"/>
    <w:uiPriority w:val="1"/>
    <w:qFormat/>
    <w:rsid w:val="006331C6"/>
    <w:pPr>
      <w:spacing w:after="0" w:line="240" w:lineRule="auto"/>
    </w:pPr>
  </w:style>
  <w:style w:type="table" w:styleId="TableGrid">
    <w:name w:val="Table Grid"/>
    <w:basedOn w:val="TableNormal"/>
    <w:uiPriority w:val="59"/>
    <w:rsid w:val="001D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rsid w:val="001D069B"/>
    <w:pPr>
      <w:spacing w:after="0" w:line="240" w:lineRule="auto"/>
      <w:ind w:left="720" w:hanging="720"/>
    </w:pPr>
    <w:rPr>
      <w:rFonts w:ascii="Arial" w:eastAsia="Times New Roman" w:hAnsi="Arial" w:cs="Times New Roman"/>
      <w:lang w:eastAsia="en-GB"/>
    </w:rPr>
  </w:style>
  <w:style w:type="character" w:customStyle="1" w:styleId="Style1Char">
    <w:name w:val="Style1 Char"/>
    <w:link w:val="Style1"/>
    <w:rsid w:val="001D069B"/>
    <w:rPr>
      <w:rFonts w:ascii="Arial" w:eastAsia="Times New Roman" w:hAnsi="Arial" w:cs="Times New Roman"/>
      <w:lang w:eastAsia="en-GB"/>
    </w:rPr>
  </w:style>
  <w:style w:type="paragraph" w:customStyle="1" w:styleId="Style2">
    <w:name w:val="Style2"/>
    <w:basedOn w:val="Normal"/>
    <w:link w:val="Style2Char"/>
    <w:autoRedefine/>
    <w:rsid w:val="001D069B"/>
    <w:pPr>
      <w:spacing w:after="0" w:line="240" w:lineRule="auto"/>
      <w:ind w:left="720" w:hanging="720"/>
      <w:jc w:val="both"/>
    </w:pPr>
    <w:rPr>
      <w:rFonts w:ascii="Arial" w:eastAsia="Times New Roman" w:hAnsi="Arial" w:cs="Times New Roman"/>
      <w:b/>
      <w:lang w:val="en-US" w:eastAsia="en-GB"/>
    </w:rPr>
  </w:style>
  <w:style w:type="character" w:customStyle="1" w:styleId="Style2Char">
    <w:name w:val="Style2 Char"/>
    <w:link w:val="Style2"/>
    <w:rsid w:val="001D069B"/>
    <w:rPr>
      <w:rFonts w:ascii="Arial" w:eastAsia="Times New Roman" w:hAnsi="Arial" w:cs="Times New Roman"/>
      <w:b/>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17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Brodi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ord" ma:contentTypeID="0x010100F6C9EF00BFCE744FB82DB39B849666BF0F005537BD5071A6094EA0A7D4ACD9D133B8" ma:contentTypeVersion="21" ma:contentTypeDescription="" ma:contentTypeScope="" ma:versionID="5bdb92ac5bb11eeb419a25e71bbe206b">
  <xsd:schema xmlns:xsd="http://www.w3.org/2001/XMLSchema" xmlns:xs="http://www.w3.org/2001/XMLSchema" xmlns:p="http://schemas.microsoft.com/office/2006/metadata/properties" xmlns:ns2="c580686b-3c78-40fc-8280-257271cf61a5" xmlns:ns3="3595a3b4-95e1-40b3-9976-0da52ff3c1d6" targetNamespace="http://schemas.microsoft.com/office/2006/metadata/properties" ma:root="true" ma:fieldsID="b128c4e53117dc9b2e5ec751258dc20c" ns2:_="" ns3:_="">
    <xsd:import namespace="c580686b-3c78-40fc-8280-257271cf61a5"/>
    <xsd:import namespace="3595a3b4-95e1-40b3-9976-0da52ff3c1d6"/>
    <xsd:element name="properties">
      <xsd:complexType>
        <xsd:sequence>
          <xsd:element name="documentManagement">
            <xsd:complexType>
              <xsd:all>
                <xsd:element ref="ns2:m73f487bf6df40bd884c3d6035f2f3bf" minOccurs="0"/>
                <xsd:element ref="ns3:TaxCatchAll" minOccurs="0"/>
                <xsd:element ref="ns3:TaxCatchAllLabel" minOccurs="0"/>
                <xsd:element ref="ns2:j51334b8464a403e8708c44b550590d2" minOccurs="0"/>
                <xsd:element ref="ns3:_dlc_DocId" minOccurs="0"/>
                <xsd:element ref="ns3:_dlc_DocIdUrl" minOccurs="0"/>
                <xsd:element ref="ns3:_dlc_DocIdPersistId" minOccurs="0"/>
                <xsd:element ref="ns3:DocumentType"/>
                <xsd:element ref="ns3:BWPersonalInfo"/>
                <xsd:element ref="ns3:BWMembersRecor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686b-3c78-40fc-8280-257271cf61a5"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default="" ma:fieldId="{673f487b-f6df-40bd-884c-3d6035f2f3bf}" ma:taxonomyMulti="true" ma:sspId="87924c18-ef0d-45fa-92dd-8778deef43bf" ma:termSetId="a601863f-1317-44d8-8661-4b0d80eb83ca" ma:anchorId="00000000-0000-0000-0000-000000000000" ma:open="false" ma:isKeyword="false">
      <xsd:complexType>
        <xsd:sequence>
          <xsd:element ref="pc:Terms" minOccurs="0" maxOccurs="1"/>
        </xsd:sequence>
      </xsd:complexType>
    </xsd:element>
    <xsd:element name="j51334b8464a403e8708c44b550590d2" ma:index="12" nillable="true" ma:taxonomy="true" ma:internalName="j51334b8464a403e8708c44b550590d2" ma:taxonomyFieldName="Committee" ma:displayName="Committee" ma:default="" ma:fieldId="{351334b8-464a-403e-8708-c44b550590d2}" ma:taxonomyMulti="true" ma:sspId="87924c18-ef0d-45fa-92dd-8778deef43bf" ma:termSetId="ade3e510-b0c6-4201-b84b-391c47e7439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5a3b4-95e1-40b3-9976-0da52ff3c1d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4158ff0-55b0-4b44-b20b-4d4e03b46bf1}" ma:internalName="TaxCatchAll" ma:showField="CatchAllData"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4158ff0-55b0-4b44-b20b-4d4e03b46bf1}" ma:internalName="TaxCatchAllLabel" ma:readOnly="true" ma:showField="CatchAllDataLabel"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ocumentType" ma:index="17" ma:displayName="Document Type" ma:format="Dropdown" ma:internalName="DocumentTyp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8" ma:displayName="Personal Info" ma:format="Dropdown" ma:internalName="BWPersonalInfo">
      <xsd:simpleType>
        <xsd:restriction base="dms:Choice">
          <xsd:enumeration value="Yes"/>
          <xsd:enumeration value="No"/>
        </xsd:restriction>
      </xsd:simpleType>
    </xsd:element>
    <xsd:element name="BWMembersRecord" ma:index="19" ma:displayName="Relates to members record" ma:format="Dropdown" ma:internalName="BWMembersRecord">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m73f487bf6df40bd884c3d6035f2f3bf xmlns="c580686b-3c78-40fc-8280-257271cf61a5">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d724d848-e29c-4c05-bcd5-76910a7a6929</TermId>
        </TermInfo>
      </Terms>
    </m73f487bf6df40bd884c3d6035f2f3bf>
    <BWMembersRecord xmlns="3595a3b4-95e1-40b3-9976-0da52ff3c1d6"/>
    <DocumentType xmlns="3595a3b4-95e1-40b3-9976-0da52ff3c1d6"/>
    <j51334b8464a403e8708c44b550590d2 xmlns="c580686b-3c78-40fc-8280-257271cf61a5">
      <Terms xmlns="http://schemas.microsoft.com/office/infopath/2007/PartnerControls"/>
    </j51334b8464a403e8708c44b550590d2>
    <BWPersonalInfo xmlns="3595a3b4-95e1-40b3-9976-0da52ff3c1d6"/>
    <TaxCatchAll xmlns="3595a3b4-95e1-40b3-9976-0da52ff3c1d6">
      <Value>70</Value>
    </TaxCatchAll>
    <_dlc_DocId xmlns="3595a3b4-95e1-40b3-9976-0da52ff3c1d6">73WM5REP3J34-2096806009-2062</_dlc_DocId>
    <_dlc_DocIdUrl xmlns="3595a3b4-95e1-40b3-9976-0da52ff3c1d6">
      <Url>http://thehub/teams/externalrelations/Communications/_layouts/15/DocIdRedir.aspx?ID=73WM5REP3J34-2096806009-2062</Url>
      <Description>73WM5REP3J34-2096806009-2062</Description>
    </_dlc_DocIdUrl>
  </documentManagement>
</p:properties>
</file>

<file path=customXml/itemProps1.xml><?xml version="1.0" encoding="utf-8"?>
<ds:datastoreItem xmlns:ds="http://schemas.openxmlformats.org/officeDocument/2006/customXml" ds:itemID="{5A3C6E8A-EE70-4EFA-8054-4076090C2C97}">
  <ds:schemaRefs>
    <ds:schemaRef ds:uri="http://schemas.openxmlformats.org/officeDocument/2006/bibliography"/>
  </ds:schemaRefs>
</ds:datastoreItem>
</file>

<file path=customXml/itemProps2.xml><?xml version="1.0" encoding="utf-8"?>
<ds:datastoreItem xmlns:ds="http://schemas.openxmlformats.org/officeDocument/2006/customXml" ds:itemID="{DBFDB03E-4791-47AE-9076-5BE26AF62CC0}"/>
</file>

<file path=customXml/itemProps3.xml><?xml version="1.0" encoding="utf-8"?>
<ds:datastoreItem xmlns:ds="http://schemas.openxmlformats.org/officeDocument/2006/customXml" ds:itemID="{B28BD40A-5470-4B1C-BC8E-941D3023A361}"/>
</file>

<file path=customXml/itemProps4.xml><?xml version="1.0" encoding="utf-8"?>
<ds:datastoreItem xmlns:ds="http://schemas.openxmlformats.org/officeDocument/2006/customXml" ds:itemID="{A8C4EED0-4F02-4B58-9E7A-83F501D6B479}"/>
</file>

<file path=customXml/itemProps5.xml><?xml version="1.0" encoding="utf-8"?>
<ds:datastoreItem xmlns:ds="http://schemas.openxmlformats.org/officeDocument/2006/customXml" ds:itemID="{8AF807F6-A52B-4CED-84FF-BA8CF78BB2AC}"/>
</file>

<file path=docProps/app.xml><?xml version="1.0" encoding="utf-8"?>
<Properties xmlns="http://schemas.openxmlformats.org/officeDocument/2006/extended-properties" xmlns:vt="http://schemas.openxmlformats.org/officeDocument/2006/docPropsVTypes">
  <Template>Blank</Template>
  <TotalTime>8</TotalTime>
  <Pages>8</Pages>
  <Words>1615</Words>
  <Characters>9209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Brodies LLP</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Scott</dc:creator>
  <cp:lastModifiedBy>Rachel Wood</cp:lastModifiedBy>
  <cp:revision>3</cp:revision>
  <cp:lastPrinted>2018-01-11T12:05:00Z</cp:lastPrinted>
  <dcterms:created xsi:type="dcterms:W3CDTF">2022-08-26T09:01:00Z</dcterms:created>
  <dcterms:modified xsi:type="dcterms:W3CDTF">2022-08-26T09:09:00Z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Footer">
    <vt:lpwstr>39848492v1</vt:lpwstr>
  </property>
  <property fmtid="{D5CDD505-2E9C-101B-9397-08002B2CF9AE}" pid="3" name="BrodiesTemplateId">
    <vt:lpwstr>Blank_BackEnd</vt:lpwstr>
  </property>
  <property fmtid="{D5CDD505-2E9C-101B-9397-08002B2CF9AE}" pid="4" name="ContentTypeId">
    <vt:lpwstr>0x010100F6C9EF00BFCE744FB82DB39B849666BF0F005537BD5071A6094EA0A7D4ACD9D133B8</vt:lpwstr>
  </property>
  <property fmtid="{D5CDD505-2E9C-101B-9397-08002B2CF9AE}" pid="5" name="Directorate">
    <vt:lpwstr>70;#Communications|d724d848-e29c-4c05-bcd5-76910a7a6929</vt:lpwstr>
  </property>
  <property fmtid="{D5CDD505-2E9C-101B-9397-08002B2CF9AE}" pid="6" name="_dlc_DocIdItemGuid">
    <vt:lpwstr>c82051d1-ccb4-4b4b-adea-fb3c3a775300</vt:lpwstr>
  </property>
</Properties>
</file>